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H SarabunIT๙" w:hAnsi="TH SarabunIT๙" w:cs="TH SarabunIT๙"/>
          <w:cs/>
        </w:rPr>
        <w:id w:val="79687759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70818112" w14:textId="5E6304E5" w:rsidR="00CA2B2C" w:rsidRPr="00B429E6" w:rsidRDefault="00CA2B2C">
          <w:pPr>
            <w:rPr>
              <w:rFonts w:ascii="TH SarabunIT๙" w:hAnsi="TH SarabunIT๙" w:cs="TH SarabunIT๙"/>
            </w:rPr>
          </w:pPr>
          <w:r w:rsidRPr="00B429E6">
            <w:rPr>
              <w:rFonts w:ascii="TH SarabunIT๙" w:hAnsi="TH SarabunIT๙" w:cs="TH SarabunIT๙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34170B9" wp14:editId="652E602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631" cy="9719945"/>
                    <wp:effectExtent l="0" t="0" r="0" b="0"/>
                    <wp:wrapNone/>
                    <wp:docPr id="193" name="กลุ่ม 3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631" cy="9719945"/>
                              <a:chOff x="0" y="0"/>
                              <a:chExt cx="6864631" cy="9719945"/>
                            </a:xfrm>
                          </wpg:grpSpPr>
                          <wps:wsp>
                            <wps:cNvPr id="194" name="สี่เหลี่ยมผืนผ้า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สี่เหลี่ยมผืนผ้า 195"/>
                            <wps:cNvSpPr/>
                            <wps:spPr>
                              <a:xfrm>
                                <a:off x="0" y="6163294"/>
                                <a:ext cx="6858000" cy="3556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94"/>
                                      <w:szCs w:val="94"/>
                                    </w:rPr>
                                    <w:alias w:val="ผู้เขียน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0E2C3E07" w14:textId="1109AB0A" w:rsidR="00CA2B2C" w:rsidRPr="00CA2B2C" w:rsidRDefault="004C0885">
                                      <w:pPr>
                                        <w:pStyle w:val="a7"/>
                                        <w:spacing w:before="120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color w:val="FFFFFF" w:themeColor="background1"/>
                                          <w:sz w:val="94"/>
                                          <w:szCs w:val="94"/>
                                        </w:rPr>
                                      </w:pPr>
                                      <w:r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color w:val="FFFFFF" w:themeColor="background1"/>
                                          <w:sz w:val="94"/>
                                          <w:szCs w:val="94"/>
                                          <w:cs/>
                                        </w:rPr>
                                        <w:t>องค์การบริหา</w:t>
                                      </w:r>
                                      <w:r w:rsidR="0002669A"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color w:val="FFFFFF" w:themeColor="background1"/>
                                          <w:sz w:val="94"/>
                                          <w:szCs w:val="94"/>
                                          <w:cs/>
                                        </w:rPr>
                                        <w:t>ร</w:t>
                                      </w:r>
                                      <w:r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color w:val="FFFFFF" w:themeColor="background1"/>
                                          <w:sz w:val="94"/>
                                          <w:szCs w:val="94"/>
                                          <w:cs/>
                                        </w:rPr>
                                        <w:t>ส่</w:t>
                                      </w:r>
                                      <w:r w:rsidR="0002669A"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color w:val="FFFFFF" w:themeColor="background1"/>
                                          <w:sz w:val="94"/>
                                          <w:szCs w:val="94"/>
                                          <w:cs/>
                                        </w:rPr>
                                        <w:t>ว</w:t>
                                      </w:r>
                                      <w:r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color w:val="FFFFFF" w:themeColor="background1"/>
                                          <w:sz w:val="94"/>
                                          <w:szCs w:val="94"/>
                                          <w:cs/>
                                        </w:rPr>
                                        <w:t>นตำบลบงเหนือ</w:t>
                                      </w:r>
                                    </w:p>
                                  </w:sdtContent>
                                </w:sdt>
                                <w:p w14:paraId="5254517B" w14:textId="7DF1B9DE" w:rsidR="00CA2B2C" w:rsidRDefault="00000000">
                                  <w:pPr>
                                    <w:pStyle w:val="a7"/>
                                    <w:spacing w:before="12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บริษัท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CA2B2C" w:rsidRPr="00CA2B2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aps/>
                                          <w:color w:val="FFFFFF" w:themeColor="background1"/>
                                          <w:sz w:val="52"/>
                                          <w:szCs w:val="52"/>
                                          <w:cs/>
                                        </w:rPr>
                                        <w:t>อำเภอ</w:t>
                                      </w:r>
                                      <w:r w:rsidR="004C0885"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caps/>
                                          <w:color w:val="FFFFFF" w:themeColor="background1"/>
                                          <w:sz w:val="52"/>
                                          <w:szCs w:val="52"/>
                                          <w:cs/>
                                        </w:rPr>
                                        <w:t>สว่างแดนดิน</w:t>
                                      </w:r>
                                    </w:sdtContent>
                                  </w:sdt>
                                  <w:r w:rsidR="00CA2B2C" w:rsidRPr="00CA2B2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lang w:val="th-TH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ที่อยู่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CA2B2C" w:rsidRPr="00CA2B2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  <w:cs/>
                                        </w:rPr>
                                        <w:t>จังหวัดสกลนคร</w:t>
                                      </w:r>
                                    </w:sdtContent>
                                  </w:sdt>
                                </w:p>
                                <w:p w14:paraId="22825AC7" w14:textId="77777777" w:rsidR="0002669A" w:rsidRDefault="0002669A">
                                  <w:pPr>
                                    <w:pStyle w:val="a7"/>
                                    <w:spacing w:before="12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485861DF" w14:textId="77777777" w:rsidR="0002669A" w:rsidRPr="00CA2B2C" w:rsidRDefault="0002669A">
                                  <w:pPr>
                                    <w:pStyle w:val="a7"/>
                                    <w:spacing w:before="12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กล่องข้อความ 196"/>
                            <wps:cNvSpPr txBox="1"/>
                            <wps:spPr>
                              <a:xfrm>
                                <a:off x="6631" y="1371599"/>
                                <a:ext cx="6858000" cy="3568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H SarabunIT๙" w:eastAsiaTheme="majorEastAsia" w:hAnsi="TH SarabunIT๙" w:cs="TH SarabunIT๙"/>
                                      <w:b/>
                                      <w:bCs/>
                                      <w:caps/>
                                      <w:color w:val="4472C4" w:themeColor="accent1"/>
                                      <w:sz w:val="91"/>
                                      <w:szCs w:val="91"/>
                                    </w:rPr>
                                    <w:alias w:val="ชื่อเรื่อง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7C6CBB5" w14:textId="178AB5A9" w:rsidR="00CA2B2C" w:rsidRDefault="00CA2B2C" w:rsidP="00CA2B2C">
                                      <w:pPr>
                                        <w:pStyle w:val="a7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91"/>
                                          <w:szCs w:val="91"/>
                                        </w:rPr>
                                      </w:pPr>
                                      <w:r w:rsidRPr="00CA2B2C">
                                        <w:rPr>
                                          <w:rFonts w:ascii="TH SarabunIT๙" w:eastAsiaTheme="majorEastAsia" w:hAnsi="TH SarabunIT๙" w:cs="TH SarabunIT๙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91"/>
                                          <w:szCs w:val="91"/>
                                          <w:cs/>
                                        </w:rPr>
                                        <w:t>การประเมินความเสี่ยงทุจริตในประเด็นที่เกี่ยวข้องกับสินบน ประจำปีงบประมาณ พ.ศ. ๒๕๖๗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4170B9" id="กลุ่ม 39" o:spid="_x0000_s1026" style="position:absolute;margin-left:0;margin-top:0;width:540.5pt;height:765.35pt;z-index:-251657216;mso-width-percent:882;mso-position-horizontal:center;mso-position-horizontal-relative:page;mso-position-vertical:center;mso-position-vertical-relative:page;mso-width-percent:882" coordsize="68646,9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">
                    <v:rect id="สี่เหลี่ยมผืนผ้า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สี่เหลี่ยมผืนผ้า 195" o:spid="_x0000_s1028" style="position:absolute;top:61632;width:68580;height:355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94"/>
                                <w:szCs w:val="94"/>
                              </w:rPr>
                              <w:alias w:val="ผู้เขียน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0E2C3E07" w14:textId="1109AB0A" w:rsidR="00CA2B2C" w:rsidRPr="00CA2B2C" w:rsidRDefault="004C0885">
                                <w:pPr>
                                  <w:pStyle w:val="a7"/>
                                  <w:spacing w:before="120"/>
                                  <w:jc w:val="center"/>
                                  <w:rPr>
                                    <w:rFonts w:ascii="TH SarabunIT๙" w:hAnsi="TH SarabunIT๙" w:cs="TH SarabunIT๙"/>
                                    <w:color w:val="FFFFFF" w:themeColor="background1"/>
                                    <w:sz w:val="94"/>
                                    <w:szCs w:val="94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FFFFFF" w:themeColor="background1"/>
                                    <w:sz w:val="94"/>
                                    <w:szCs w:val="94"/>
                                    <w:cs/>
                                  </w:rPr>
                                  <w:t>องค์การบริหา</w:t>
                                </w:r>
                                <w:r w:rsidR="0002669A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FFFFFF" w:themeColor="background1"/>
                                    <w:sz w:val="94"/>
                                    <w:szCs w:val="94"/>
                                    <w:cs/>
                                  </w:rPr>
                                  <w:t>ร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FFFFFF" w:themeColor="background1"/>
                                    <w:sz w:val="94"/>
                                    <w:szCs w:val="94"/>
                                    <w:cs/>
                                  </w:rPr>
                                  <w:t>ส่</w:t>
                                </w:r>
                                <w:r w:rsidR="0002669A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FFFFFF" w:themeColor="background1"/>
                                    <w:sz w:val="94"/>
                                    <w:szCs w:val="94"/>
                                    <w:cs/>
                                  </w:rPr>
                                  <w:t>ว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FFFFFF" w:themeColor="background1"/>
                                    <w:sz w:val="94"/>
                                    <w:szCs w:val="94"/>
                                    <w:cs/>
                                  </w:rPr>
                                  <w:t>นตำบลบงเหนือ</w:t>
                                </w:r>
                              </w:p>
                            </w:sdtContent>
                          </w:sdt>
                          <w:p w14:paraId="5254517B" w14:textId="7DF1B9DE" w:rsidR="00CA2B2C" w:rsidRDefault="00000000">
                            <w:pPr>
                              <w:pStyle w:val="a7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บริษัท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CA2B2C" w:rsidRPr="00CA2B2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FFFFFF" w:themeColor="background1"/>
                                    <w:sz w:val="52"/>
                                    <w:szCs w:val="52"/>
                                    <w:cs/>
                                  </w:rPr>
                                  <w:t>อำเภอ</w:t>
                                </w:r>
                                <w:r w:rsidR="004C0885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aps/>
                                    <w:color w:val="FFFFFF" w:themeColor="background1"/>
                                    <w:sz w:val="52"/>
                                    <w:szCs w:val="52"/>
                                    <w:cs/>
                                  </w:rPr>
                                  <w:t>สว่างแดนดิน</w:t>
                                </w:r>
                              </w:sdtContent>
                            </w:sdt>
                            <w:r w:rsidR="00CA2B2C" w:rsidRPr="00CA2B2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th-TH"/>
                              </w:rPr>
                              <w:t>  </w:t>
                            </w:r>
                            <w:sdt>
                              <w:sdt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ที่อยู่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CA2B2C" w:rsidRPr="00CA2B2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cs/>
                                  </w:rPr>
                                  <w:t>จังหวัดสกลนคร</w:t>
                                </w:r>
                              </w:sdtContent>
                            </w:sdt>
                          </w:p>
                          <w:p w14:paraId="22825AC7" w14:textId="77777777" w:rsidR="0002669A" w:rsidRDefault="0002669A">
                            <w:pPr>
                              <w:pStyle w:val="a7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485861DF" w14:textId="77777777" w:rsidR="0002669A" w:rsidRPr="00CA2B2C" w:rsidRDefault="0002669A">
                            <w:pPr>
                              <w:pStyle w:val="a7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196" o:spid="_x0000_s1029" type="#_x0000_t202" style="position:absolute;left:66;top:13715;width:68580;height:35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caps/>
                                <w:color w:val="4472C4" w:themeColor="accent1"/>
                                <w:sz w:val="91"/>
                                <w:szCs w:val="91"/>
                              </w:rPr>
                              <w:alias w:val="ชื่อเรื่อง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7C6CBB5" w14:textId="178AB5A9" w:rsidR="00CA2B2C" w:rsidRDefault="00CA2B2C" w:rsidP="00CA2B2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91"/>
                                    <w:szCs w:val="91"/>
                                  </w:rPr>
                                </w:pPr>
                                <w:r w:rsidRPr="00CA2B2C">
                                  <w:rPr>
                                    <w:rFonts w:ascii="TH SarabunIT๙" w:eastAsiaTheme="majorEastAsia" w:hAnsi="TH SarabunIT๙" w:cs="TH SarabunIT๙"/>
                                    <w:b/>
                                    <w:bCs/>
                                    <w:caps/>
                                    <w:color w:val="4472C4" w:themeColor="accent1"/>
                                    <w:sz w:val="91"/>
                                    <w:szCs w:val="91"/>
                                    <w:cs/>
                                  </w:rPr>
                                  <w:t>การประเมินความเสี่ยงทุจริตในประเด็นที่เกี่ยวข้องกับสินบน ประจำปีงบประมาณ พ.ศ. ๒๕๖๗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DC30890" w14:textId="276A7376" w:rsidR="00CA2B2C" w:rsidRPr="00B429E6" w:rsidRDefault="00CA2B2C">
          <w:pPr>
            <w:rPr>
              <w:rFonts w:ascii="TH SarabunIT๙" w:hAnsi="TH SarabunIT๙" w:cs="TH SarabunIT๙"/>
              <w:b/>
              <w:bCs/>
              <w:cs/>
            </w:rPr>
          </w:pPr>
          <w:r w:rsidRPr="00B429E6">
            <w:rPr>
              <w:rFonts w:ascii="TH SarabunIT๙" w:hAnsi="TH SarabunIT๙" w:cs="TH SarabunIT๙"/>
              <w:b/>
              <w:bCs/>
              <w:cs/>
            </w:rPr>
            <w:br w:type="page"/>
          </w:r>
        </w:p>
      </w:sdtContent>
    </w:sdt>
    <w:p w14:paraId="004B69CC" w14:textId="7E352BBB" w:rsidR="00204172" w:rsidRPr="00290F5A" w:rsidRDefault="00204172" w:rsidP="00204172">
      <w:pPr>
        <w:jc w:val="center"/>
        <w:rPr>
          <w:rFonts w:ascii="TH SarabunIT๙" w:hAnsi="TH SarabunIT๙" w:cs="TH SarabunIT๙"/>
          <w:b/>
          <w:bCs/>
        </w:rPr>
      </w:pPr>
      <w:r w:rsidRPr="00290F5A">
        <w:rPr>
          <w:rFonts w:ascii="TH SarabunIT๙" w:hAnsi="TH SarabunIT๙" w:cs="TH SarabunIT๙"/>
          <w:b/>
          <w:bCs/>
          <w:cs/>
        </w:rPr>
        <w:lastRenderedPageBreak/>
        <w:t xml:space="preserve">การประเมินความเสี่ยงทุจริตในประเด็นที่เกี่ยวข้องกับสินบน </w:t>
      </w:r>
      <w:r w:rsidR="009A6C4D">
        <w:rPr>
          <w:rFonts w:ascii="TH SarabunIT๙" w:hAnsi="TH SarabunIT๙" w:cs="TH SarabunIT๙" w:hint="cs"/>
          <w:b/>
          <w:bCs/>
          <w:cs/>
        </w:rPr>
        <w:t>องค์การบริหารส่วนตำบลบงเหนือ</w:t>
      </w:r>
      <w:r w:rsidR="00F877CD" w:rsidRPr="00290F5A">
        <w:rPr>
          <w:rFonts w:ascii="TH SarabunIT๙" w:hAnsi="TH SarabunIT๙" w:cs="TH SarabunIT๙"/>
          <w:b/>
          <w:bCs/>
          <w:cs/>
        </w:rPr>
        <w:t xml:space="preserve"> </w:t>
      </w:r>
    </w:p>
    <w:p w14:paraId="3E93FE12" w14:textId="7EBEFF0C" w:rsidR="003707A9" w:rsidRPr="00290F5A" w:rsidRDefault="00F877CD" w:rsidP="00204172">
      <w:pPr>
        <w:jc w:val="center"/>
        <w:rPr>
          <w:rFonts w:ascii="TH SarabunIT๙" w:hAnsi="TH SarabunIT๙" w:cs="TH SarabunIT๙"/>
          <w:b/>
          <w:bCs/>
        </w:rPr>
      </w:pPr>
      <w:r w:rsidRPr="00290F5A">
        <w:rPr>
          <w:rFonts w:ascii="TH SarabunIT๙" w:hAnsi="TH SarabunIT๙" w:cs="TH SarabunIT๙"/>
          <w:b/>
          <w:bCs/>
          <w:cs/>
        </w:rPr>
        <w:t>ประจำปีงบประมาณ พ.ศ. 2567</w:t>
      </w:r>
    </w:p>
    <w:p w14:paraId="47344040" w14:textId="78BB2363" w:rsidR="006410DE" w:rsidRPr="00290F5A" w:rsidRDefault="006410DE" w:rsidP="00623EDF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290F5A">
        <w:rPr>
          <w:rFonts w:ascii="TH SarabunIT๙" w:hAnsi="TH SarabunIT๙" w:cs="TH SarabunIT๙"/>
          <w:cs/>
        </w:rPr>
        <w:t>เนื่องจากปัจจุบันได้ปรากฏข่าวในสื่อต่างๆ พบว่ามีเรื่องร้องเรียนเกี่ยวกับเรียกรับสินบนของเจ้าหน้าที่ของรัฐเป็นจำนวนมาก ตลอดจนการกระทำที่อาจนำไปสู่การขัดกันแห่งผลประโยชน์ และอาจนำไปสู่การทุจริตคอร์รัปชันของบุคลากรภายในหน่วยงานต่อไป</w:t>
      </w:r>
    </w:p>
    <w:p w14:paraId="158FE6B0" w14:textId="3195BD0E" w:rsidR="00CA2B2C" w:rsidRPr="00290F5A" w:rsidRDefault="00204172" w:rsidP="008C5D49">
      <w:pPr>
        <w:ind w:firstLine="720"/>
        <w:jc w:val="thaiDistribute"/>
        <w:rPr>
          <w:rFonts w:ascii="TH SarabunIT๙" w:hAnsi="TH SarabunIT๙" w:cs="TH SarabunIT๙"/>
        </w:rPr>
      </w:pPr>
      <w:r w:rsidRPr="00290F5A">
        <w:rPr>
          <w:rFonts w:ascii="TH SarabunIT๙" w:hAnsi="TH SarabunIT๙" w:cs="TH SarabunIT๙"/>
          <w:cs/>
        </w:rPr>
        <w:t>การประเมินความเสี่ยงทุจริตในประเด็นที่เกี่ยวข้องกับสินบน</w:t>
      </w:r>
      <w:r w:rsidR="00F877CD" w:rsidRPr="00290F5A">
        <w:rPr>
          <w:rFonts w:ascii="TH SarabunIT๙" w:hAnsi="TH SarabunIT๙" w:cs="TH SarabunIT๙"/>
          <w:cs/>
        </w:rPr>
        <w:t>ของ</w:t>
      </w:r>
      <w:r w:rsidR="005439C0">
        <w:rPr>
          <w:rFonts w:ascii="TH SarabunIT๙" w:hAnsi="TH SarabunIT๙" w:cs="TH SarabunIT๙" w:hint="cs"/>
          <w:cs/>
        </w:rPr>
        <w:t>องค์การบริหารส่วนตำบลบงเหนือ</w:t>
      </w:r>
      <w:r w:rsidR="00F877CD" w:rsidRPr="00290F5A">
        <w:rPr>
          <w:rFonts w:ascii="TH SarabunIT๙" w:hAnsi="TH SarabunIT๙" w:cs="TH SarabunIT๙"/>
          <w:cs/>
        </w:rPr>
        <w:t xml:space="preserve">ในปีงบประมาณ พ.ศ. ๒๕๖๗ ดำเนินการผ่านการวิเคราะห์ข้อมูลโดยการพิจารณากระบวนการจัดการความเสี่ยงการทุจริตและประพฤติมิชอบที่ได้ดำเนินการผ่านมา รวมถึงข้อมูลสถิติเรื่องร้องเรียนการทุจริตและเรื่อง การลงโทษทางวินัยของเจ้าหน้าที่ ตลอดจนการวิเคราะห์ข้อมูลจากความคิดเห็นของผู้มีส่วนได้ส่วนเสียภายในและภายนอกที่ได้สะท้อนผ่านผลคะแนนเครื่องมือแบบวัด </w:t>
      </w:r>
      <w:r w:rsidR="00F877CD" w:rsidRPr="00290F5A">
        <w:rPr>
          <w:rFonts w:ascii="TH SarabunIT๙" w:hAnsi="TH SarabunIT๙" w:cs="TH SarabunIT๙"/>
        </w:rPr>
        <w:t xml:space="preserve">IIT </w:t>
      </w:r>
      <w:r w:rsidR="00F877CD" w:rsidRPr="00290F5A">
        <w:rPr>
          <w:rFonts w:ascii="TH SarabunIT๙" w:hAnsi="TH SarabunIT๙" w:cs="TH SarabunIT๙"/>
          <w:cs/>
        </w:rPr>
        <w:t xml:space="preserve">และ </w:t>
      </w:r>
      <w:r w:rsidR="00F877CD" w:rsidRPr="00290F5A">
        <w:rPr>
          <w:rFonts w:ascii="TH SarabunIT๙" w:hAnsi="TH SarabunIT๙" w:cs="TH SarabunIT๙"/>
        </w:rPr>
        <w:t xml:space="preserve">EIT </w:t>
      </w:r>
      <w:r w:rsidR="00F877CD" w:rsidRPr="00290F5A">
        <w:rPr>
          <w:rFonts w:ascii="TH SarabunIT๙" w:hAnsi="TH SarabunIT๙" w:cs="TH SarabunIT๙"/>
          <w:cs/>
        </w:rPr>
        <w:t xml:space="preserve">ของการประเมิน </w:t>
      </w:r>
      <w:r w:rsidR="00F877CD" w:rsidRPr="00290F5A">
        <w:rPr>
          <w:rFonts w:ascii="TH SarabunIT๙" w:hAnsi="TH SarabunIT๙" w:cs="TH SarabunIT๙"/>
        </w:rPr>
        <w:t xml:space="preserve">ITA </w:t>
      </w:r>
      <w:r w:rsidR="00F877CD" w:rsidRPr="00290F5A">
        <w:rPr>
          <w:rFonts w:ascii="TH SarabunIT๙" w:hAnsi="TH SarabunIT๙" w:cs="TH SarabunIT๙"/>
          <w:cs/>
        </w:rPr>
        <w:t>ประจำปีงบประมาณ พ.ศ. ๒๕๖๗</w:t>
      </w:r>
    </w:p>
    <w:p w14:paraId="0D59C99C" w14:textId="7CE2BA58" w:rsidR="00CA2B2C" w:rsidRPr="00290F5A" w:rsidRDefault="00204172" w:rsidP="008C5D49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290F5A">
        <w:rPr>
          <w:rFonts w:ascii="TH SarabunIT๙" w:hAnsi="TH SarabunIT๙" w:cs="TH SarabunIT๙"/>
          <w:b/>
          <w:bCs/>
          <w:cs/>
        </w:rPr>
        <w:t xml:space="preserve">1. </w:t>
      </w:r>
      <w:r w:rsidR="00CA2B2C" w:rsidRPr="00290F5A">
        <w:rPr>
          <w:rFonts w:ascii="TH SarabunIT๙" w:hAnsi="TH SarabunIT๙" w:cs="TH SarabunIT๙"/>
          <w:b/>
          <w:bCs/>
          <w:cs/>
        </w:rPr>
        <w:t xml:space="preserve">วัตถุประสงค์การประเมินความเสี่ยงการทุจริต   </w:t>
      </w:r>
    </w:p>
    <w:p w14:paraId="60B15DFC" w14:textId="77777777" w:rsidR="00CA2B2C" w:rsidRPr="00290F5A" w:rsidRDefault="00CA2B2C" w:rsidP="00623EDF">
      <w:pPr>
        <w:ind w:firstLine="720"/>
        <w:jc w:val="thaiDistribute"/>
        <w:rPr>
          <w:rFonts w:ascii="TH SarabunIT๙" w:hAnsi="TH SarabunIT๙" w:cs="TH SarabunIT๙"/>
          <w:cs/>
        </w:rPr>
      </w:pPr>
      <w:r w:rsidRPr="00290F5A">
        <w:rPr>
          <w:rFonts w:ascii="TH SarabunIT๙" w:hAnsi="TH SarabunIT๙" w:cs="TH SarabunIT๙"/>
          <w:cs/>
        </w:rPr>
        <w:t xml:space="preserve">๑. เพื่อประเมินความเสี่ยงการทุจริตและประพฤติมิชอบจากการปฏิบัติหน้าที่ของบุคลากร </w:t>
      </w:r>
      <w:r w:rsidRPr="00290F5A">
        <w:rPr>
          <w:rFonts w:ascii="TH SarabunIT๙" w:hAnsi="TH SarabunIT๙" w:cs="TH SarabunIT๙"/>
          <w:u w:val="single"/>
          <w:cs/>
        </w:rPr>
        <w:t>ในประเด็นที่เกี่ยวข้องกับสินบน</w:t>
      </w:r>
    </w:p>
    <w:p w14:paraId="0F6F7812" w14:textId="77777777" w:rsidR="00CA2B2C" w:rsidRPr="00290F5A" w:rsidRDefault="00CA2B2C" w:rsidP="00623EDF">
      <w:pPr>
        <w:jc w:val="thaiDistribute"/>
        <w:rPr>
          <w:rFonts w:ascii="TH SarabunIT๙" w:hAnsi="TH SarabunIT๙" w:cs="TH SarabunIT๙"/>
        </w:rPr>
      </w:pPr>
      <w:r w:rsidRPr="00290F5A">
        <w:rPr>
          <w:rFonts w:ascii="TH SarabunIT๙" w:hAnsi="TH SarabunIT๙" w:cs="TH SarabunIT๙"/>
          <w:cs/>
        </w:rPr>
        <w:t xml:space="preserve"> </w:t>
      </w:r>
      <w:r w:rsidRPr="00290F5A">
        <w:rPr>
          <w:rFonts w:ascii="TH SarabunIT๙" w:hAnsi="TH SarabunIT๙" w:cs="TH SarabunIT๙"/>
          <w:cs/>
        </w:rPr>
        <w:tab/>
        <w:t>๒. กำหนดมาตรการในการบริหารจัดการความเสี่ยงการทุจริตและประพฤติมิชอบจากการปฏิบัติหน้าที่ของบุคลากร</w:t>
      </w:r>
    </w:p>
    <w:p w14:paraId="425E171E" w14:textId="190313EF" w:rsidR="00CA2B2C" w:rsidRPr="00290F5A" w:rsidRDefault="00CA2B2C" w:rsidP="00623EDF">
      <w:pPr>
        <w:jc w:val="thaiDistribute"/>
        <w:rPr>
          <w:rFonts w:ascii="TH SarabunIT๙" w:hAnsi="TH SarabunIT๙" w:cs="TH SarabunIT๙"/>
        </w:rPr>
      </w:pPr>
      <w:r w:rsidRPr="00290F5A">
        <w:rPr>
          <w:rFonts w:ascii="TH SarabunIT๙" w:hAnsi="TH SarabunIT๙" w:cs="TH SarabunIT๙"/>
          <w:cs/>
        </w:rPr>
        <w:t xml:space="preserve"> </w:t>
      </w:r>
      <w:r w:rsidRPr="00290F5A">
        <w:rPr>
          <w:rFonts w:ascii="TH SarabunIT๙" w:hAnsi="TH SarabunIT๙" w:cs="TH SarabunIT๙"/>
          <w:cs/>
        </w:rPr>
        <w:tab/>
        <w:t>๓. เพื่อสนับสนุนและส่งเสริมให้บุคลากรของหน่วยงาน ปฏิบัติหน้าที่ด้วยความซื่อสัตย์  ความเป็นธรร</w:t>
      </w:r>
      <w:r w:rsidR="00623EDF" w:rsidRPr="00290F5A">
        <w:rPr>
          <w:rFonts w:ascii="TH SarabunIT๙" w:hAnsi="TH SarabunIT๙" w:cs="TH SarabunIT๙"/>
          <w:cs/>
        </w:rPr>
        <w:t>ม</w:t>
      </w:r>
      <w:r w:rsidRPr="00290F5A">
        <w:rPr>
          <w:rFonts w:ascii="TH SarabunIT๙" w:hAnsi="TH SarabunIT๙" w:cs="TH SarabunIT๙"/>
          <w:cs/>
        </w:rPr>
        <w:t>ปฏิบัติงานอย่างเป็นมืออาชีพ มีความโปร่งใส และตรวจสอบได้</w:t>
      </w:r>
    </w:p>
    <w:p w14:paraId="5D003582" w14:textId="3FB9A7F0" w:rsidR="00CA2B2C" w:rsidRPr="00290F5A" w:rsidRDefault="00CA2B2C" w:rsidP="00623EDF">
      <w:pPr>
        <w:jc w:val="thaiDistribute"/>
        <w:rPr>
          <w:rFonts w:ascii="TH SarabunIT๙" w:hAnsi="TH SarabunIT๙" w:cs="TH SarabunIT๙"/>
        </w:rPr>
      </w:pPr>
      <w:r w:rsidRPr="00290F5A">
        <w:rPr>
          <w:rFonts w:ascii="TH SarabunIT๙" w:hAnsi="TH SarabunIT๙" w:cs="TH SarabunIT๙"/>
          <w:cs/>
        </w:rPr>
        <w:t xml:space="preserve"> </w:t>
      </w:r>
      <w:r w:rsidRPr="00290F5A">
        <w:rPr>
          <w:rFonts w:ascii="TH SarabunIT๙" w:hAnsi="TH SarabunIT๙" w:cs="TH SarabunIT๙"/>
          <w:cs/>
        </w:rPr>
        <w:tab/>
        <w:t>๔. เพื่อสร้างความเชื่อมั่นให้กับผู้มีส่วนได้ส่วนเสียทั้งภายในและภายนอกที่เกี่ยวข้องกับการปฏิบัติ  ราชการของหน่วยงาน ตลอดจนประชาชนทั่วไป</w:t>
      </w:r>
    </w:p>
    <w:p w14:paraId="7A6ED391" w14:textId="58A304DA" w:rsidR="00CA2B2C" w:rsidRPr="00290F5A" w:rsidRDefault="00204172" w:rsidP="008C5D49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290F5A">
        <w:rPr>
          <w:rFonts w:ascii="TH SarabunIT๙" w:hAnsi="TH SarabunIT๙" w:cs="TH SarabunIT๙"/>
          <w:b/>
          <w:bCs/>
          <w:cs/>
        </w:rPr>
        <w:t xml:space="preserve">2. </w:t>
      </w:r>
      <w:r w:rsidR="00CA2B2C" w:rsidRPr="00290F5A">
        <w:rPr>
          <w:rFonts w:ascii="TH SarabunIT๙" w:hAnsi="TH SarabunIT๙" w:cs="TH SarabunIT๙"/>
          <w:b/>
          <w:bCs/>
          <w:cs/>
        </w:rPr>
        <w:t>ประเด็นความเสี่ยงทุจริตในส่วนที่เกี่ยวข้องกับ สินบน</w:t>
      </w:r>
    </w:p>
    <w:p w14:paraId="7A27BBAC" w14:textId="7936550A" w:rsidR="00F877CD" w:rsidRPr="00290F5A" w:rsidRDefault="000C776D" w:rsidP="000C776D">
      <w:pPr>
        <w:ind w:firstLine="720"/>
        <w:jc w:val="thaiDistribute"/>
        <w:rPr>
          <w:rFonts w:ascii="TH SarabunIT๙" w:hAnsi="TH SarabunIT๙" w:cs="TH SarabunIT๙"/>
        </w:rPr>
      </w:pPr>
      <w:r w:rsidRPr="00290F5A">
        <w:rPr>
          <w:rFonts w:ascii="TH SarabunIT๙" w:hAnsi="TH SarabunIT๙" w:cs="TH SarabunIT๙"/>
          <w:cs/>
        </w:rPr>
        <w:t xml:space="preserve">การประเมินความเสี่ยงการทุจริต เป็นเครื่องมือในการป้องกันและสกัดกั้น ลด และปิดโอกาสการ ทุจริตขององค์กร สำหรับปีงบประมาณ พ.ศ. ๒๕๖๗ </w:t>
      </w:r>
      <w:r w:rsidR="00B65F18">
        <w:rPr>
          <w:rFonts w:ascii="TH SarabunIT๙" w:hAnsi="TH SarabunIT๙" w:cs="TH SarabunIT๙" w:hint="cs"/>
          <w:cs/>
        </w:rPr>
        <w:t>องค์การบริหารส่วนตำบลบงเหนือ</w:t>
      </w:r>
      <w:r w:rsidR="00F877CD" w:rsidRPr="00290F5A">
        <w:rPr>
          <w:rFonts w:ascii="TH SarabunIT๙" w:hAnsi="TH SarabunIT๙" w:cs="TH SarabunIT๙"/>
          <w:cs/>
        </w:rPr>
        <w:t>ได้วิเคราะห์ประเด็นความเสี่ยงทุจริตในส่วนที่เกี่ยวข้องกับ</w:t>
      </w:r>
      <w:r w:rsidR="00F877CD" w:rsidRPr="00290F5A">
        <w:rPr>
          <w:rFonts w:ascii="TH SarabunIT๙" w:hAnsi="TH SarabunIT๙" w:cs="TH SarabunIT๙"/>
          <w:b/>
          <w:bCs/>
          <w:cs/>
        </w:rPr>
        <w:t xml:space="preserve"> </w:t>
      </w:r>
      <w:r w:rsidR="00F877CD" w:rsidRPr="00290F5A">
        <w:rPr>
          <w:rFonts w:ascii="TH SarabunIT๙" w:hAnsi="TH SarabunIT๙" w:cs="TH SarabunIT๙"/>
          <w:b/>
          <w:bCs/>
          <w:u w:val="single"/>
          <w:cs/>
        </w:rPr>
        <w:t>สินบน</w:t>
      </w:r>
      <w:r w:rsidR="00F877CD" w:rsidRPr="00290F5A">
        <w:rPr>
          <w:rFonts w:ascii="TH SarabunIT๙" w:hAnsi="TH SarabunIT๙" w:cs="TH SarabunIT๙"/>
          <w:cs/>
        </w:rPr>
        <w:t xml:space="preserve"> ของการดำเนินงานหรือการปฏิบัติหน้าที่ตามภารกิจของหน่วยงาน ในประเด็น ดังนี้ </w:t>
      </w:r>
    </w:p>
    <w:p w14:paraId="6157A74C" w14:textId="77777777" w:rsidR="00F877CD" w:rsidRPr="00290F5A" w:rsidRDefault="00F877CD" w:rsidP="00623EDF">
      <w:pPr>
        <w:pStyle w:val="a3"/>
        <w:ind w:left="160"/>
        <w:jc w:val="thaiDistribute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lang w:bidi="th-TH"/>
        </w:rPr>
        <w:tab/>
      </w:r>
      <w:r w:rsidRPr="00290F5A">
        <w:rPr>
          <w:rFonts w:ascii="TH SarabunIT๙" w:hAnsi="TH SarabunIT๙" w:cs="TH SarabunIT๙"/>
          <w:cs/>
          <w:lang w:bidi="th-TH"/>
        </w:rPr>
        <w:t>๑</w:t>
      </w:r>
      <w:r w:rsidRPr="00290F5A">
        <w:rPr>
          <w:rFonts w:ascii="TH SarabunIT๙" w:hAnsi="TH SarabunIT๙" w:cs="TH SarabunIT๙"/>
          <w:lang w:bidi="th-TH"/>
        </w:rPr>
        <w:t xml:space="preserve">. </w:t>
      </w:r>
      <w:r w:rsidRPr="00290F5A">
        <w:rPr>
          <w:rFonts w:ascii="TH SarabunIT๙" w:hAnsi="TH SarabunIT๙" w:cs="TH SarabunIT๙"/>
          <w:cs/>
          <w:lang w:bidi="th-TH"/>
        </w:rPr>
        <w:t>การอนุมัติ อนุญาต ตามพระราชบัญญัติ การอำนวยความสะดวกในการพิจารณาอนุญาตของทางราชการ พ.ศ. ๒๕๕๘</w:t>
      </w:r>
    </w:p>
    <w:p w14:paraId="7ABA0B83" w14:textId="77777777" w:rsidR="00F877CD" w:rsidRPr="00290F5A" w:rsidRDefault="00F877CD" w:rsidP="00623EDF">
      <w:pPr>
        <w:pStyle w:val="a3"/>
        <w:ind w:left="160"/>
        <w:jc w:val="thaiDistribute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cs/>
          <w:lang w:bidi="th-TH"/>
        </w:rPr>
        <w:tab/>
        <w:t>๒. การใช้อำนาจตามกฎหมาย</w:t>
      </w:r>
    </w:p>
    <w:p w14:paraId="4E5898ED" w14:textId="77777777" w:rsidR="00F877CD" w:rsidRPr="00290F5A" w:rsidRDefault="00F877CD" w:rsidP="00623EDF">
      <w:pPr>
        <w:pStyle w:val="a3"/>
        <w:ind w:left="160"/>
        <w:jc w:val="thaiDistribute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cs/>
          <w:lang w:bidi="th-TH"/>
        </w:rPr>
        <w:tab/>
        <w:t>๓. การจัดซื้อจัดจ้าง</w:t>
      </w:r>
    </w:p>
    <w:p w14:paraId="3461DD13" w14:textId="506C683F" w:rsidR="008C5D49" w:rsidRPr="00290F5A" w:rsidRDefault="00F877CD" w:rsidP="008C5D49">
      <w:pPr>
        <w:pStyle w:val="a3"/>
        <w:ind w:left="160"/>
        <w:jc w:val="thaiDistribute"/>
        <w:rPr>
          <w:rFonts w:ascii="TH SarabunIT๙" w:hAnsi="TH SarabunIT๙" w:cs="TH SarabunIT๙" w:hint="cs"/>
          <w:cs/>
          <w:lang w:bidi="th-TH"/>
        </w:rPr>
      </w:pPr>
      <w:r w:rsidRPr="00290F5A">
        <w:rPr>
          <w:rFonts w:ascii="TH SarabunIT๙" w:hAnsi="TH SarabunIT๙" w:cs="TH SarabunIT๙"/>
          <w:cs/>
          <w:lang w:bidi="th-TH"/>
        </w:rPr>
        <w:tab/>
        <w:t>๔. การบริหารงานบุคคล</w:t>
      </w:r>
    </w:p>
    <w:p w14:paraId="3D9594F6" w14:textId="2220EC8E" w:rsidR="00CA2B2C" w:rsidRPr="00290F5A" w:rsidRDefault="008C5D49" w:rsidP="008C5D49">
      <w:pPr>
        <w:pStyle w:val="a3"/>
        <w:spacing w:before="240"/>
        <w:ind w:left="160"/>
        <w:rPr>
          <w:rFonts w:ascii="TH SarabunIT๙" w:hAnsi="TH SarabunIT๙" w:cs="TH SarabunIT๙"/>
          <w:b/>
          <w:bCs/>
          <w:cs/>
          <w:lang w:bidi="th-TH"/>
        </w:rPr>
      </w:pPr>
      <w:r w:rsidRPr="00290F5A">
        <w:rPr>
          <w:rFonts w:ascii="TH SarabunIT๙" w:hAnsi="TH SarabunIT๙" w:cs="TH SarabunIT๙"/>
          <w:b/>
          <w:bCs/>
          <w:lang w:bidi="th-TH"/>
        </w:rPr>
        <w:t xml:space="preserve">3. </w:t>
      </w:r>
      <w:r w:rsidRPr="00290F5A">
        <w:rPr>
          <w:rFonts w:ascii="TH SarabunIT๙" w:hAnsi="TH SarabunIT๙" w:cs="TH SarabunIT๙"/>
          <w:b/>
          <w:bCs/>
          <w:cs/>
          <w:lang w:bidi="th-TH"/>
        </w:rPr>
        <w:t>นิยามศัพท์เฉพาะ</w:t>
      </w:r>
    </w:p>
    <w:p w14:paraId="0CA06096" w14:textId="681979C4" w:rsidR="008C5D49" w:rsidRPr="00290F5A" w:rsidRDefault="008C5D49" w:rsidP="008C5D49">
      <w:pPr>
        <w:pStyle w:val="a3"/>
        <w:ind w:left="160" w:firstLine="560"/>
        <w:rPr>
          <w:rFonts w:ascii="TH SarabunIT๙" w:eastAsia="Tahoma" w:hAnsi="TH SarabunIT๙" w:cs="TH SarabunIT๙"/>
          <w:b/>
          <w:bCs/>
          <w:lang w:bidi="th-TH"/>
        </w:rPr>
      </w:pP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>ความเสี่ยง</w:t>
      </w: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ab/>
      </w: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ab/>
      </w:r>
      <w:r w:rsidRPr="00290F5A">
        <w:rPr>
          <w:rFonts w:ascii="TH SarabunIT๙" w:hAnsi="TH SarabunIT๙" w:cs="TH SarabunIT๙"/>
          <w:cs/>
        </w:rPr>
        <w:t>เหตุการณ์ที่ยังไม่เกิด ต้องหามาตรการควบคุม</w:t>
      </w:r>
    </w:p>
    <w:p w14:paraId="0A917419" w14:textId="396B3784" w:rsidR="000C776D" w:rsidRPr="00290F5A" w:rsidRDefault="008C5D49" w:rsidP="008C5D49">
      <w:pPr>
        <w:pStyle w:val="a3"/>
        <w:ind w:left="160" w:firstLine="560"/>
        <w:rPr>
          <w:rFonts w:ascii="TH SarabunIT๙" w:hAnsi="TH SarabunIT๙" w:cs="TH SarabunIT๙"/>
          <w:b/>
          <w:bCs/>
          <w:lang w:bidi="th-TH"/>
        </w:rPr>
      </w:pP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>ปัญหา</w:t>
      </w: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ab/>
      </w: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ab/>
      </w: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ab/>
      </w:r>
      <w:r w:rsidRPr="00290F5A">
        <w:rPr>
          <w:rFonts w:ascii="TH SarabunIT๙" w:hAnsi="TH SarabunIT๙" w:cs="TH SarabunIT๙"/>
          <w:cs/>
        </w:rPr>
        <w:t>เหตุการณ์ที่เกิดขึ้นแล้ว รู้อยู่แล้ว ต้องแก้ไขปัญหา</w:t>
      </w:r>
    </w:p>
    <w:p w14:paraId="1E975E54" w14:textId="45100593" w:rsidR="000C776D" w:rsidRPr="00290F5A" w:rsidRDefault="008C5D49" w:rsidP="008C5D49">
      <w:pPr>
        <w:pStyle w:val="a3"/>
        <w:ind w:left="160" w:firstLine="560"/>
        <w:rPr>
          <w:rFonts w:ascii="TH SarabunIT๙" w:hAnsi="TH SarabunIT๙" w:cs="TH SarabunIT๙"/>
          <w:b/>
          <w:bCs/>
          <w:lang w:bidi="th-TH"/>
        </w:rPr>
      </w:pP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>ประเด็นความเสี่ยง</w:t>
      </w:r>
      <w:r w:rsidRPr="00290F5A">
        <w:rPr>
          <w:rFonts w:ascii="TH SarabunIT๙" w:hAnsi="TH SarabunIT๙" w:cs="TH SarabunIT๙"/>
        </w:rPr>
        <w:tab/>
        <w:t>เป็นขั้นตอนในการค้นหาว่ามีรูปแบบความเสี่ยงการทุจริตอย่างไรบ้าง</w:t>
      </w:r>
    </w:p>
    <w:p w14:paraId="6A62CAC8" w14:textId="07B05B56" w:rsidR="008C5D49" w:rsidRPr="00290F5A" w:rsidRDefault="008C5D49" w:rsidP="008C5D49">
      <w:pPr>
        <w:pStyle w:val="a3"/>
        <w:ind w:left="160" w:firstLine="560"/>
        <w:rPr>
          <w:rFonts w:ascii="TH SarabunIT๙" w:eastAsia="Tahoma" w:hAnsi="TH SarabunIT๙" w:cs="TH SarabunIT๙"/>
          <w:b/>
          <w:bCs/>
          <w:lang w:bidi="th-TH"/>
        </w:rPr>
      </w:pP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>โอกาส</w:t>
      </w:r>
      <w:r w:rsidRPr="00290F5A">
        <w:rPr>
          <w:rFonts w:ascii="TH SarabunIT๙" w:eastAsia="Tahoma" w:hAnsi="TH SarabunIT๙" w:cs="TH SarabunIT๙"/>
          <w:b/>
          <w:bCs/>
        </w:rPr>
        <w:t xml:space="preserve"> (Likelihood)</w:t>
      </w:r>
      <w:r w:rsidRPr="00290F5A">
        <w:rPr>
          <w:rFonts w:ascii="TH SarabunIT๙" w:eastAsia="Tahoma" w:hAnsi="TH SarabunIT๙" w:cs="TH SarabunIT๙"/>
          <w:b/>
          <w:bCs/>
        </w:rPr>
        <w:tab/>
      </w:r>
      <w:r w:rsidRPr="00290F5A">
        <w:rPr>
          <w:rFonts w:ascii="TH SarabunIT๙" w:hAnsi="TH SarabunIT๙" w:cs="TH SarabunIT๙"/>
          <w:cs/>
          <w:lang w:bidi="th-TH"/>
        </w:rPr>
        <w:t>โอกาสหรือ</w:t>
      </w:r>
      <w:r w:rsidRPr="00290F5A">
        <w:rPr>
          <w:rFonts w:ascii="TH SarabunIT๙" w:hAnsi="TH SarabunIT๙" w:cs="TH SarabunIT๙"/>
        </w:rPr>
        <w:t>ความเป็นไปได้</w:t>
      </w:r>
      <w:r w:rsidRPr="00290F5A">
        <w:rPr>
          <w:rFonts w:ascii="TH SarabunIT๙" w:hAnsi="TH SarabunIT๙" w:cs="TH SarabunIT๙"/>
          <w:cs/>
          <w:lang w:bidi="th-TH"/>
        </w:rPr>
        <w:t>ที่</w:t>
      </w:r>
      <w:r w:rsidRPr="00290F5A">
        <w:rPr>
          <w:rFonts w:ascii="TH SarabunIT๙" w:hAnsi="TH SarabunIT๙" w:cs="TH SarabunIT๙"/>
        </w:rPr>
        <w:t>เหตุการณ์จะเกิดขึ้น</w:t>
      </w:r>
    </w:p>
    <w:p w14:paraId="1B6BB577" w14:textId="166CF321" w:rsidR="000C776D" w:rsidRPr="00290F5A" w:rsidRDefault="008C5D49" w:rsidP="008C5D49">
      <w:pPr>
        <w:pStyle w:val="a3"/>
        <w:ind w:left="160" w:firstLine="560"/>
        <w:rPr>
          <w:rFonts w:ascii="TH SarabunIT๙" w:hAnsi="TH SarabunIT๙" w:cs="TH SarabunIT๙"/>
          <w:b/>
          <w:bCs/>
          <w:lang w:bidi="th-TH"/>
        </w:rPr>
      </w:pPr>
      <w:r w:rsidRPr="00290F5A">
        <w:rPr>
          <w:rFonts w:ascii="TH SarabunIT๙" w:eastAsia="Tahoma" w:hAnsi="TH SarabunIT๙" w:cs="TH SarabunIT๙"/>
          <w:b/>
          <w:bCs/>
          <w:cs/>
          <w:lang w:bidi="th-TH"/>
        </w:rPr>
        <w:t>ผลกระทบ</w:t>
      </w:r>
      <w:r w:rsidRPr="00290F5A">
        <w:rPr>
          <w:rFonts w:ascii="TH SarabunIT๙" w:eastAsia="Tahoma" w:hAnsi="TH SarabunIT๙" w:cs="TH SarabunIT๙"/>
          <w:b/>
          <w:bCs/>
        </w:rPr>
        <w:t xml:space="preserve"> (Impact)</w:t>
      </w:r>
      <w:r w:rsidRPr="00290F5A">
        <w:rPr>
          <w:rFonts w:ascii="TH SarabunIT๙" w:eastAsia="Tahoma" w:hAnsi="TH SarabunIT๙" w:cs="TH SarabunIT๙"/>
          <w:b/>
          <w:bCs/>
        </w:rPr>
        <w:tab/>
      </w:r>
      <w:r w:rsidRPr="00290F5A">
        <w:rPr>
          <w:rFonts w:ascii="TH SarabunIT๙" w:hAnsi="TH SarabunIT๙" w:cs="TH SarabunIT๙"/>
        </w:rPr>
        <w:t>ผลกระทบจากเหตุการณ์ที่เกิดขึ้นทั้งที่เป็นตัวเงินหรือไม่เป็นตัวเงิน</w:t>
      </w:r>
    </w:p>
    <w:p w14:paraId="5DB16647" w14:textId="193826FD" w:rsidR="008C5D49" w:rsidRPr="00290F5A" w:rsidRDefault="008C5D49" w:rsidP="008C5D49">
      <w:pPr>
        <w:pStyle w:val="TableParagraph"/>
        <w:ind w:left="5103" w:hanging="4394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290F5A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ระดับความรุนแรงของความเสี่ยงการทุจริต</w:t>
      </w:r>
      <w:r w:rsidRPr="00290F5A">
        <w:rPr>
          <w:rFonts w:ascii="TH SarabunIT๙" w:eastAsia="Tahoma" w:hAnsi="TH SarabunIT๙" w:cs="TH SarabunIT๙"/>
          <w:b/>
          <w:bCs/>
          <w:sz w:val="32"/>
          <w:szCs w:val="32"/>
          <w:lang w:bidi="th-TH"/>
        </w:rPr>
        <w:tab/>
      </w:r>
      <w:r w:rsidRPr="00290F5A">
        <w:rPr>
          <w:rFonts w:ascii="TH SarabunIT๙" w:hAnsi="TH SarabunIT๙" w:cs="TH SarabunIT๙"/>
          <w:sz w:val="32"/>
          <w:szCs w:val="32"/>
          <w:cs/>
          <w:lang w:bidi="th-TH"/>
        </w:rPr>
        <w:t>คะแนนรวมที่เป็นผลจากการประเมินความเสี่ยงการทุจริตจาก</w:t>
      </w:r>
      <w:r w:rsidRPr="00290F5A">
        <w:rPr>
          <w:rFonts w:ascii="TH SarabunIT๙" w:hAnsi="TH SarabunIT๙" w:cs="TH SarabunIT๙"/>
          <w:sz w:val="32"/>
          <w:szCs w:val="32"/>
        </w:rPr>
        <w:t xml:space="preserve"> </w:t>
      </w:r>
      <w:r w:rsidRPr="00290F5A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90F5A">
        <w:rPr>
          <w:rFonts w:ascii="TH SarabunIT๙" w:hAnsi="TH SarabunIT๙" w:cs="TH SarabunIT๙"/>
          <w:sz w:val="32"/>
          <w:szCs w:val="32"/>
        </w:rPr>
        <w:t xml:space="preserve"> </w:t>
      </w:r>
      <w:r w:rsidRPr="00290F5A">
        <w:rPr>
          <w:rFonts w:ascii="TH SarabunIT๙" w:hAnsi="TH SarabunIT๙" w:cs="TH SarabunIT๙"/>
          <w:sz w:val="32"/>
          <w:szCs w:val="32"/>
          <w:cs/>
          <w:lang w:bidi="th-TH"/>
        </w:rPr>
        <w:t>ปัจจัย</w:t>
      </w:r>
      <w:r w:rsidRPr="00290F5A">
        <w:rPr>
          <w:rFonts w:ascii="TH SarabunIT๙" w:hAnsi="TH SarabunIT๙" w:cs="TH SarabunIT๙"/>
          <w:sz w:val="32"/>
          <w:szCs w:val="32"/>
        </w:rPr>
        <w:t xml:space="preserve"> </w:t>
      </w:r>
      <w:r w:rsidRPr="00290F5A">
        <w:rPr>
          <w:rFonts w:ascii="TH SarabunIT๙" w:hAnsi="TH SarabunIT๙" w:cs="TH SarabunIT๙"/>
          <w:sz w:val="32"/>
          <w:szCs w:val="32"/>
          <w:cs/>
          <w:lang w:bidi="th-TH"/>
        </w:rPr>
        <w:t>คือ โอกาสและผลกระทบ</w:t>
      </w:r>
    </w:p>
    <w:p w14:paraId="1B3D6CDB" w14:textId="1CB0F277" w:rsidR="00204172" w:rsidRPr="00290F5A" w:rsidRDefault="008C5D49" w:rsidP="008C5D49">
      <w:pPr>
        <w:pStyle w:val="a3"/>
        <w:ind w:left="160"/>
        <w:rPr>
          <w:rFonts w:ascii="TH SarabunIT๙" w:hAnsi="TH SarabunIT๙" w:cs="TH SarabunIT๙"/>
          <w:b/>
          <w:bCs/>
          <w:lang w:bidi="th-TH"/>
        </w:rPr>
      </w:pPr>
      <w:r w:rsidRPr="00290F5A">
        <w:rPr>
          <w:rFonts w:ascii="TH SarabunIT๙" w:eastAsia="Tahoma" w:hAnsi="TH SarabunIT๙" w:cs="TH SarabunIT๙"/>
          <w:b/>
          <w:bCs/>
        </w:rPr>
        <w:lastRenderedPageBreak/>
        <w:t xml:space="preserve"> </w:t>
      </w:r>
      <w:r w:rsidRPr="00290F5A">
        <w:rPr>
          <w:rFonts w:ascii="TH SarabunIT๙" w:hAnsi="TH SarabunIT๙" w:cs="TH SarabunIT๙"/>
          <w:b/>
          <w:bCs/>
          <w:cs/>
          <w:lang w:bidi="th-TH"/>
        </w:rPr>
        <w:t>4.</w:t>
      </w:r>
      <w:r w:rsidR="00204172" w:rsidRPr="00290F5A">
        <w:rPr>
          <w:rFonts w:ascii="TH SarabunIT๙" w:hAnsi="TH SarabunIT๙" w:cs="TH SarabunIT๙"/>
          <w:b/>
          <w:bCs/>
          <w:cs/>
          <w:lang w:bidi="th-TH"/>
        </w:rPr>
        <w:t xml:space="preserve"> วิธีการประเมินความเสี่ยงการทุจริต</w:t>
      </w:r>
    </w:p>
    <w:p w14:paraId="1279646F" w14:textId="4383C166" w:rsidR="00204172" w:rsidRPr="00290F5A" w:rsidRDefault="00204172" w:rsidP="00204172">
      <w:pPr>
        <w:pStyle w:val="a3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cs/>
          <w:lang w:bidi="th-TH"/>
        </w:rPr>
        <w:t xml:space="preserve">       </w:t>
      </w:r>
      <w:r w:rsidRPr="00290F5A">
        <w:rPr>
          <w:rFonts w:ascii="TH SarabunIT๙" w:hAnsi="TH SarabunIT๙" w:cs="TH SarabunIT๙"/>
          <w:cs/>
          <w:lang w:bidi="th-TH"/>
        </w:rPr>
        <w:tab/>
        <w:t>การประเมินความเสี่ยงการทุจริต ดำเนินการผ่าน ๓ ขั้นตอนสำคัญ ดังนี้</w:t>
      </w:r>
    </w:p>
    <w:p w14:paraId="6D1E755A" w14:textId="1C5E333C" w:rsidR="00204172" w:rsidRPr="00290F5A" w:rsidRDefault="00204172" w:rsidP="00204172">
      <w:pPr>
        <w:pStyle w:val="a3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b/>
          <w:bCs/>
          <w:lang w:bidi="th-TH"/>
        </w:rPr>
        <w:tab/>
      </w:r>
      <w:r w:rsidR="008C5D49" w:rsidRPr="00290F5A">
        <w:rPr>
          <w:rFonts w:ascii="TH SarabunIT๙" w:hAnsi="TH SarabunIT๙" w:cs="TH SarabunIT๙"/>
          <w:b/>
          <w:bCs/>
          <w:lang w:bidi="th-TH"/>
        </w:rPr>
        <w:t>4</w:t>
      </w:r>
      <w:r w:rsidRPr="00290F5A">
        <w:rPr>
          <w:rFonts w:ascii="TH SarabunIT๙" w:hAnsi="TH SarabunIT๙" w:cs="TH SarabunIT๙"/>
          <w:b/>
          <w:bCs/>
          <w:lang w:bidi="th-TH"/>
        </w:rPr>
        <w:t xml:space="preserve">.1 </w:t>
      </w:r>
      <w:r w:rsidRPr="00290F5A">
        <w:rPr>
          <w:rFonts w:ascii="TH SarabunIT๙" w:hAnsi="TH SarabunIT๙" w:cs="TH SarabunIT๙"/>
          <w:b/>
          <w:bCs/>
          <w:cs/>
          <w:lang w:bidi="th-TH"/>
        </w:rPr>
        <w:t>กำหนดเกณฑ์การประเมิน ความเสี่ยงการทุจริต</w:t>
      </w:r>
      <w:r w:rsidRPr="00290F5A">
        <w:rPr>
          <w:rFonts w:ascii="TH SarabunIT๙" w:hAnsi="TH SarabunIT๙" w:cs="TH SarabunIT๙"/>
          <w:b/>
          <w:bCs/>
          <w:lang w:bidi="th-TH"/>
        </w:rPr>
        <w:t xml:space="preserve"> </w:t>
      </w:r>
      <w:r w:rsidRPr="00290F5A">
        <w:rPr>
          <w:rFonts w:ascii="TH SarabunIT๙" w:hAnsi="TH SarabunIT๙" w:cs="TH SarabunIT๙"/>
          <w:cs/>
          <w:lang w:bidi="th-TH"/>
        </w:rPr>
        <w:t xml:space="preserve">พิจารณาจาก ๒ ปัจจัย คือ </w:t>
      </w:r>
    </w:p>
    <w:p w14:paraId="4488F462" w14:textId="664E612A" w:rsidR="00204172" w:rsidRPr="00290F5A" w:rsidRDefault="00204172" w:rsidP="00204172">
      <w:pPr>
        <w:pStyle w:val="a3"/>
        <w:jc w:val="thaiDistribute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lang w:bidi="th-TH"/>
        </w:rPr>
        <w:t xml:space="preserve">  </w:t>
      </w:r>
      <w:r w:rsidRPr="00290F5A">
        <w:rPr>
          <w:rFonts w:ascii="TH SarabunIT๙" w:hAnsi="TH SarabunIT๙" w:cs="TH SarabunIT๙"/>
          <w:lang w:bidi="th-TH"/>
        </w:rPr>
        <w:tab/>
      </w:r>
      <w:r w:rsidRPr="00290F5A">
        <w:rPr>
          <w:rFonts w:ascii="TH SarabunIT๙" w:hAnsi="TH SarabunIT๙" w:cs="TH SarabunIT๙"/>
          <w:lang w:bidi="th-TH"/>
        </w:rPr>
        <w:tab/>
        <w:t xml:space="preserve">- </w:t>
      </w:r>
      <w:r w:rsidRPr="00290F5A">
        <w:rPr>
          <w:rFonts w:ascii="TH SarabunIT๙" w:hAnsi="TH SarabunIT๙" w:cs="TH SarabunIT๙"/>
          <w:cs/>
          <w:lang w:bidi="th-TH"/>
        </w:rPr>
        <w:t>โอกาสที่จะเกิด (</w:t>
      </w:r>
      <w:r w:rsidRPr="00290F5A">
        <w:rPr>
          <w:rFonts w:ascii="TH SarabunIT๙" w:hAnsi="TH SarabunIT๙" w:cs="TH SarabunIT๙"/>
          <w:lang w:bidi="th-TH"/>
        </w:rPr>
        <w:t xml:space="preserve">Likelihood) : </w:t>
      </w:r>
      <w:r w:rsidRPr="00290F5A">
        <w:rPr>
          <w:rFonts w:ascii="TH SarabunIT๙" w:hAnsi="TH SarabunIT๙" w:cs="TH SarabunIT๙"/>
          <w:cs/>
          <w:lang w:bidi="th-TH"/>
        </w:rPr>
        <w:t>พิจารณาความเป็นไปได้ที่จะเกิดเหตุการณ์ความเสี่ยงในช่วงเวลาหนึ่งในรูปของความถี่หรือความน่าจะเป็นที่จะเกิดเหตุการณ์นั้นๆ</w:t>
      </w:r>
    </w:p>
    <w:p w14:paraId="77E5747E" w14:textId="5E390ABC" w:rsidR="00204172" w:rsidRPr="00290F5A" w:rsidRDefault="00204172" w:rsidP="00204172">
      <w:pPr>
        <w:pStyle w:val="a3"/>
        <w:jc w:val="thaiDistribute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lang w:bidi="th-TH"/>
        </w:rPr>
        <w:t xml:space="preserve">  </w:t>
      </w:r>
      <w:r w:rsidRPr="00290F5A">
        <w:rPr>
          <w:rFonts w:ascii="TH SarabunIT๙" w:hAnsi="TH SarabunIT๙" w:cs="TH SarabunIT๙"/>
          <w:lang w:bidi="th-TH"/>
        </w:rPr>
        <w:tab/>
      </w:r>
      <w:r w:rsidRPr="00290F5A">
        <w:rPr>
          <w:rFonts w:ascii="TH SarabunIT๙" w:hAnsi="TH SarabunIT๙" w:cs="TH SarabunIT๙"/>
          <w:lang w:bidi="th-TH"/>
        </w:rPr>
        <w:tab/>
        <w:t xml:space="preserve">- </w:t>
      </w:r>
      <w:r w:rsidRPr="00290F5A">
        <w:rPr>
          <w:rFonts w:ascii="TH SarabunIT๙" w:hAnsi="TH SarabunIT๙" w:cs="TH SarabunIT๙"/>
          <w:cs/>
          <w:lang w:bidi="th-TH"/>
        </w:rPr>
        <w:t>ผลกระทบ (</w:t>
      </w:r>
      <w:r w:rsidRPr="00290F5A">
        <w:rPr>
          <w:rFonts w:ascii="TH SarabunIT๙" w:hAnsi="TH SarabunIT๙" w:cs="TH SarabunIT๙"/>
          <w:lang w:bidi="th-TH"/>
        </w:rPr>
        <w:t xml:space="preserve">Impact) : </w:t>
      </w:r>
      <w:r w:rsidRPr="00290F5A">
        <w:rPr>
          <w:rFonts w:ascii="TH SarabunIT๙" w:hAnsi="TH SarabunIT๙" w:cs="TH SarabunIT๙"/>
          <w:cs/>
          <w:lang w:bidi="th-TH"/>
        </w:rPr>
        <w:t>การวัดความรุนแรงของความเสียหายที่จะเกิดขึ้นจากความเสี่ยงนั้น โดยสามารถแบ่งเป็นผลกระทบด้านการเงินและผลกระทบที่ไม่ใช่การเงิน</w:t>
      </w:r>
    </w:p>
    <w:p w14:paraId="7BB9FC7B" w14:textId="3B003837" w:rsidR="00F877CD" w:rsidRPr="00290F5A" w:rsidRDefault="00F877CD" w:rsidP="00204172">
      <w:pPr>
        <w:pStyle w:val="a3"/>
        <w:spacing w:before="120" w:after="120"/>
        <w:rPr>
          <w:rFonts w:ascii="TH SarabunIT๙" w:hAnsi="TH SarabunIT๙" w:cs="TH SarabunIT๙"/>
          <w:b/>
          <w:bCs/>
          <w:lang w:bidi="th-TH"/>
        </w:rPr>
      </w:pPr>
      <w:r w:rsidRPr="00290F5A">
        <w:rPr>
          <w:rFonts w:ascii="TH SarabunIT๙" w:hAnsi="TH SarabunIT๙" w:cs="TH SarabunIT๙"/>
          <w:b/>
          <w:bCs/>
          <w:cs/>
          <w:lang w:bidi="th-TH"/>
        </w:rPr>
        <w:t>เกณฑ์</w:t>
      </w:r>
      <w:r w:rsidR="00CA2B2C" w:rsidRPr="00290F5A">
        <w:rPr>
          <w:rFonts w:ascii="TH SarabunIT๙" w:hAnsi="TH SarabunIT๙" w:cs="TH SarabunIT๙"/>
          <w:b/>
          <w:bCs/>
          <w:cs/>
          <w:lang w:bidi="th-TH"/>
        </w:rPr>
        <w:t>ระดับ</w:t>
      </w:r>
      <w:r w:rsidRPr="00290F5A">
        <w:rPr>
          <w:rFonts w:ascii="TH SarabunIT๙" w:hAnsi="TH SarabunIT๙" w:cs="TH SarabunIT๙"/>
          <w:b/>
          <w:bCs/>
          <w:cs/>
          <w:lang w:bidi="th-TH"/>
        </w:rPr>
        <w:t>โอกาสเกิดการทุจริต (</w:t>
      </w:r>
      <w:r w:rsidRPr="00290F5A">
        <w:rPr>
          <w:rFonts w:ascii="TH SarabunIT๙" w:hAnsi="TH SarabunIT๙" w:cs="TH SarabunIT๙"/>
          <w:b/>
          <w:bCs/>
          <w:lang w:bidi="th-TH"/>
        </w:rPr>
        <w:t>Likeihood)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75"/>
        <w:gridCol w:w="3295"/>
        <w:gridCol w:w="5215"/>
      </w:tblGrid>
      <w:tr w:rsidR="00623EDF" w:rsidRPr="00290F5A" w14:paraId="2626CB8F" w14:textId="77777777" w:rsidTr="00623EDF">
        <w:tc>
          <w:tcPr>
            <w:tcW w:w="514" w:type="pct"/>
            <w:shd w:val="clear" w:color="auto" w:fill="B4C6E7" w:themeFill="accent1" w:themeFillTint="66"/>
          </w:tcPr>
          <w:p w14:paraId="2917E60F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1737" w:type="pct"/>
            <w:shd w:val="clear" w:color="auto" w:fill="B4C6E7" w:themeFill="accent1" w:themeFillTint="66"/>
          </w:tcPr>
          <w:p w14:paraId="14E18C2B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โอกาสจะเกิด</w:t>
            </w:r>
          </w:p>
        </w:tc>
        <w:tc>
          <w:tcPr>
            <w:tcW w:w="2750" w:type="pct"/>
            <w:shd w:val="clear" w:color="auto" w:fill="B4C6E7" w:themeFill="accent1" w:themeFillTint="66"/>
          </w:tcPr>
          <w:p w14:paraId="2BCB025F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F877CD" w:rsidRPr="00290F5A" w14:paraId="63E2C68F" w14:textId="77777777" w:rsidTr="00623EDF">
        <w:tc>
          <w:tcPr>
            <w:tcW w:w="514" w:type="pct"/>
            <w:shd w:val="clear" w:color="auto" w:fill="auto"/>
          </w:tcPr>
          <w:p w14:paraId="395BE6A5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737" w:type="pct"/>
            <w:shd w:val="clear" w:color="auto" w:fill="auto"/>
          </w:tcPr>
          <w:p w14:paraId="15AC1C8A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2750" w:type="pct"/>
            <w:shd w:val="clear" w:color="auto" w:fill="auto"/>
          </w:tcPr>
          <w:p w14:paraId="06CF9062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มีโอกาสเกิดขึ้นเป็นประจำ</w:t>
            </w:r>
          </w:p>
        </w:tc>
      </w:tr>
      <w:tr w:rsidR="00F877CD" w:rsidRPr="00290F5A" w14:paraId="6A5049F6" w14:textId="77777777" w:rsidTr="00623EDF">
        <w:tc>
          <w:tcPr>
            <w:tcW w:w="514" w:type="pct"/>
            <w:shd w:val="clear" w:color="auto" w:fill="auto"/>
          </w:tcPr>
          <w:p w14:paraId="0DE83651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737" w:type="pct"/>
            <w:shd w:val="clear" w:color="auto" w:fill="auto"/>
          </w:tcPr>
          <w:p w14:paraId="20787727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2750" w:type="pct"/>
            <w:shd w:val="clear" w:color="auto" w:fill="auto"/>
          </w:tcPr>
          <w:p w14:paraId="487FCFB6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มีโอกาสเกิดขึ้นบ่อยครั้ง</w:t>
            </w:r>
          </w:p>
        </w:tc>
      </w:tr>
      <w:tr w:rsidR="00F877CD" w:rsidRPr="00290F5A" w14:paraId="7303A76F" w14:textId="77777777" w:rsidTr="00623EDF">
        <w:tc>
          <w:tcPr>
            <w:tcW w:w="514" w:type="pct"/>
            <w:shd w:val="clear" w:color="auto" w:fill="auto"/>
          </w:tcPr>
          <w:p w14:paraId="25326232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737" w:type="pct"/>
            <w:shd w:val="clear" w:color="auto" w:fill="auto"/>
          </w:tcPr>
          <w:p w14:paraId="18EDED5C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2750" w:type="pct"/>
            <w:shd w:val="clear" w:color="auto" w:fill="auto"/>
          </w:tcPr>
          <w:p w14:paraId="7AB7AA0D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มีโอกาสเกิดขึ้นบางครั้ง</w:t>
            </w:r>
          </w:p>
        </w:tc>
      </w:tr>
      <w:tr w:rsidR="00F877CD" w:rsidRPr="00290F5A" w14:paraId="18C48ACF" w14:textId="77777777" w:rsidTr="00623EDF">
        <w:tc>
          <w:tcPr>
            <w:tcW w:w="514" w:type="pct"/>
            <w:shd w:val="clear" w:color="auto" w:fill="auto"/>
          </w:tcPr>
          <w:p w14:paraId="6E3B511F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737" w:type="pct"/>
            <w:shd w:val="clear" w:color="auto" w:fill="auto"/>
          </w:tcPr>
          <w:p w14:paraId="74A3FF94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2750" w:type="pct"/>
            <w:shd w:val="clear" w:color="auto" w:fill="auto"/>
          </w:tcPr>
          <w:p w14:paraId="5290D191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มีโอกาสเกิดขึ้นน้อยครั้ง</w:t>
            </w:r>
          </w:p>
        </w:tc>
      </w:tr>
      <w:tr w:rsidR="00F877CD" w:rsidRPr="00290F5A" w14:paraId="71467937" w14:textId="77777777" w:rsidTr="00623EDF">
        <w:tc>
          <w:tcPr>
            <w:tcW w:w="514" w:type="pct"/>
            <w:shd w:val="clear" w:color="auto" w:fill="auto"/>
          </w:tcPr>
          <w:p w14:paraId="470DE697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737" w:type="pct"/>
            <w:shd w:val="clear" w:color="auto" w:fill="auto"/>
          </w:tcPr>
          <w:p w14:paraId="7B53FBF4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2750" w:type="pct"/>
            <w:shd w:val="clear" w:color="auto" w:fill="auto"/>
          </w:tcPr>
          <w:p w14:paraId="5FF5BC52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มีโอกาสเกิดขึ้นยาก</w:t>
            </w:r>
          </w:p>
        </w:tc>
      </w:tr>
    </w:tbl>
    <w:p w14:paraId="5B894B2C" w14:textId="77777777" w:rsidR="00623EDF" w:rsidRPr="00290F5A" w:rsidRDefault="00623EDF" w:rsidP="00F877CD">
      <w:pPr>
        <w:tabs>
          <w:tab w:val="left" w:pos="1150"/>
        </w:tabs>
        <w:rPr>
          <w:rFonts w:ascii="TH SarabunIT๙" w:eastAsia="Tahoma" w:hAnsi="TH SarabunIT๙" w:cs="TH SarabunIT๙"/>
          <w:b/>
          <w:bCs/>
        </w:rPr>
      </w:pPr>
    </w:p>
    <w:p w14:paraId="37A5349B" w14:textId="02B6AFA1" w:rsidR="00F877CD" w:rsidRPr="00290F5A" w:rsidRDefault="00F877CD" w:rsidP="00CA2B2C">
      <w:pPr>
        <w:tabs>
          <w:tab w:val="left" w:pos="1150"/>
        </w:tabs>
        <w:spacing w:after="120"/>
        <w:rPr>
          <w:rFonts w:ascii="TH SarabunIT๙" w:eastAsia="Tahoma" w:hAnsi="TH SarabunIT๙" w:cs="TH SarabunIT๙"/>
          <w:b/>
          <w:bCs/>
        </w:rPr>
      </w:pPr>
      <w:r w:rsidRPr="00290F5A">
        <w:rPr>
          <w:rFonts w:ascii="TH SarabunIT๙" w:eastAsia="Tahoma" w:hAnsi="TH SarabunIT๙" w:cs="TH SarabunIT๙"/>
          <w:b/>
          <w:bCs/>
        </w:rPr>
        <w:t>เ</w:t>
      </w:r>
      <w:r w:rsidR="00CA2B2C" w:rsidRPr="00290F5A">
        <w:rPr>
          <w:rFonts w:ascii="TH SarabunIT๙" w:eastAsia="Tahoma" w:hAnsi="TH SarabunIT๙" w:cs="TH SarabunIT๙"/>
          <w:b/>
          <w:bCs/>
          <w:cs/>
        </w:rPr>
        <w:t>กณฑ์ระดับความรุนแรงของ</w:t>
      </w:r>
      <w:r w:rsidRPr="00290F5A">
        <w:rPr>
          <w:rFonts w:ascii="TH SarabunIT๙" w:eastAsia="Tahoma" w:hAnsi="TH SarabunIT๙" w:cs="TH SarabunIT๙"/>
          <w:b/>
          <w:bCs/>
        </w:rPr>
        <w:t>ผ</w:t>
      </w:r>
      <w:r w:rsidR="00CA2B2C" w:rsidRPr="00290F5A">
        <w:rPr>
          <w:rFonts w:ascii="TH SarabunIT๙" w:eastAsia="Tahoma" w:hAnsi="TH SarabunIT๙" w:cs="TH SarabunIT๙"/>
          <w:b/>
          <w:bCs/>
          <w:cs/>
        </w:rPr>
        <w:t>ลกระทบ</w:t>
      </w:r>
      <w:r w:rsidRPr="00290F5A">
        <w:rPr>
          <w:rFonts w:ascii="TH SarabunIT๙" w:eastAsia="Tahoma" w:hAnsi="TH SarabunIT๙" w:cs="TH SarabunIT๙"/>
          <w:b/>
          <w:bCs/>
        </w:rPr>
        <w:t xml:space="preserve"> (Impact)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7"/>
        <w:gridCol w:w="2343"/>
        <w:gridCol w:w="6215"/>
      </w:tblGrid>
      <w:tr w:rsidR="00623EDF" w:rsidRPr="00290F5A" w14:paraId="6FB39D7C" w14:textId="77777777" w:rsidTr="00623EDF">
        <w:tc>
          <w:tcPr>
            <w:tcW w:w="489" w:type="pct"/>
            <w:shd w:val="clear" w:color="auto" w:fill="B4C6E7" w:themeFill="accent1" w:themeFillTint="66"/>
          </w:tcPr>
          <w:p w14:paraId="57E00170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1235" w:type="pct"/>
            <w:shd w:val="clear" w:color="auto" w:fill="B4C6E7" w:themeFill="accent1" w:themeFillTint="66"/>
          </w:tcPr>
          <w:p w14:paraId="47A40B71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โอกาสจะเกิด</w:t>
            </w:r>
          </w:p>
        </w:tc>
        <w:tc>
          <w:tcPr>
            <w:tcW w:w="3276" w:type="pct"/>
            <w:shd w:val="clear" w:color="auto" w:fill="B4C6E7" w:themeFill="accent1" w:themeFillTint="66"/>
          </w:tcPr>
          <w:p w14:paraId="7B57BB26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F877CD" w:rsidRPr="00290F5A" w14:paraId="1FC16EE1" w14:textId="77777777" w:rsidTr="00623EDF">
        <w:tc>
          <w:tcPr>
            <w:tcW w:w="489" w:type="pct"/>
            <w:shd w:val="clear" w:color="auto" w:fill="auto"/>
          </w:tcPr>
          <w:p w14:paraId="58AD817A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235" w:type="pct"/>
            <w:shd w:val="clear" w:color="auto" w:fill="auto"/>
          </w:tcPr>
          <w:p w14:paraId="134D00A9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3276" w:type="pct"/>
            <w:shd w:val="clear" w:color="auto" w:fill="auto"/>
          </w:tcPr>
          <w:p w14:paraId="0C1F16FC" w14:textId="77E41AFE" w:rsidR="00F877CD" w:rsidRPr="00290F5A" w:rsidRDefault="00623EDF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กระทบต่องบประมาณและ/ หรือความเชื่อมั่นของสังคมระดับสูงมาก</w:t>
            </w:r>
          </w:p>
        </w:tc>
      </w:tr>
      <w:tr w:rsidR="00F877CD" w:rsidRPr="00290F5A" w14:paraId="77954656" w14:textId="77777777" w:rsidTr="00623EDF">
        <w:tc>
          <w:tcPr>
            <w:tcW w:w="489" w:type="pct"/>
            <w:shd w:val="clear" w:color="auto" w:fill="auto"/>
          </w:tcPr>
          <w:p w14:paraId="5AC78374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235" w:type="pct"/>
            <w:shd w:val="clear" w:color="auto" w:fill="auto"/>
          </w:tcPr>
          <w:p w14:paraId="330AF18D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3276" w:type="pct"/>
            <w:shd w:val="clear" w:color="auto" w:fill="auto"/>
          </w:tcPr>
          <w:p w14:paraId="45E18417" w14:textId="717FA5D3" w:rsidR="00F877CD" w:rsidRPr="00290F5A" w:rsidRDefault="00623EDF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กระทบต่องบประมาณและ/ หรือความเชื่อมั่นของสังคมระดับสูง</w:t>
            </w:r>
          </w:p>
        </w:tc>
      </w:tr>
      <w:tr w:rsidR="00F877CD" w:rsidRPr="00290F5A" w14:paraId="3CC6D1C7" w14:textId="77777777" w:rsidTr="00623EDF">
        <w:tc>
          <w:tcPr>
            <w:tcW w:w="489" w:type="pct"/>
            <w:shd w:val="clear" w:color="auto" w:fill="auto"/>
          </w:tcPr>
          <w:p w14:paraId="34B8453B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35" w:type="pct"/>
            <w:shd w:val="clear" w:color="auto" w:fill="auto"/>
          </w:tcPr>
          <w:p w14:paraId="1C44C92B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3276" w:type="pct"/>
            <w:shd w:val="clear" w:color="auto" w:fill="auto"/>
          </w:tcPr>
          <w:p w14:paraId="15E63D35" w14:textId="05ABDE8B" w:rsidR="00F877CD" w:rsidRPr="00290F5A" w:rsidRDefault="00623EDF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กระทบต่องบประมาณและ/ หรือความเชื่อมั่นของสังคมระดับ</w:t>
            </w:r>
            <w:r w:rsidR="00F877CD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</w:tr>
      <w:tr w:rsidR="00F877CD" w:rsidRPr="00290F5A" w14:paraId="3E35EF4B" w14:textId="77777777" w:rsidTr="00623EDF">
        <w:tc>
          <w:tcPr>
            <w:tcW w:w="489" w:type="pct"/>
            <w:shd w:val="clear" w:color="auto" w:fill="auto"/>
          </w:tcPr>
          <w:p w14:paraId="326A899F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35" w:type="pct"/>
            <w:shd w:val="clear" w:color="auto" w:fill="auto"/>
          </w:tcPr>
          <w:p w14:paraId="3C2E79CB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3276" w:type="pct"/>
            <w:shd w:val="clear" w:color="auto" w:fill="auto"/>
          </w:tcPr>
          <w:p w14:paraId="5E034333" w14:textId="62B62F0E" w:rsidR="00F877CD" w:rsidRPr="00290F5A" w:rsidRDefault="00623EDF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กระทบต่องบประมาณและ/ หรือความเชื่อมั่นของสังคมระดับ</w:t>
            </w:r>
            <w:r w:rsidR="00F877CD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</w:tr>
      <w:tr w:rsidR="00F877CD" w:rsidRPr="00290F5A" w14:paraId="33436843" w14:textId="77777777" w:rsidTr="00623EDF">
        <w:tc>
          <w:tcPr>
            <w:tcW w:w="489" w:type="pct"/>
            <w:shd w:val="clear" w:color="auto" w:fill="auto"/>
          </w:tcPr>
          <w:p w14:paraId="3629DC13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35" w:type="pct"/>
            <w:shd w:val="clear" w:color="auto" w:fill="auto"/>
          </w:tcPr>
          <w:p w14:paraId="7EEC97D8" w14:textId="7777777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3276" w:type="pct"/>
            <w:shd w:val="clear" w:color="auto" w:fill="auto"/>
          </w:tcPr>
          <w:p w14:paraId="558A3C98" w14:textId="3DB914CF" w:rsidR="00F877CD" w:rsidRPr="00290F5A" w:rsidRDefault="00623EDF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กระทบต่องบประมาณและ/ หรือความเชื่อมั่นของสังคมระดับ</w:t>
            </w:r>
            <w:r w:rsidR="00F877CD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ต่ำมาก</w:t>
            </w:r>
          </w:p>
        </w:tc>
      </w:tr>
    </w:tbl>
    <w:p w14:paraId="0D1E3FA1" w14:textId="77777777" w:rsidR="008C5D49" w:rsidRPr="00290F5A" w:rsidRDefault="008C5D49" w:rsidP="00F877CD">
      <w:pPr>
        <w:rPr>
          <w:rFonts w:ascii="TH SarabunIT๙" w:eastAsia="Tahoma" w:hAnsi="TH SarabunIT๙" w:cs="TH SarabunIT๙"/>
          <w:b/>
          <w:bCs/>
        </w:rPr>
      </w:pPr>
    </w:p>
    <w:tbl>
      <w:tblPr>
        <w:tblStyle w:val="TableNormal"/>
        <w:tblpPr w:leftFromText="180" w:rightFromText="180" w:vertAnchor="text" w:horzAnchor="margin" w:tblpY="57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7"/>
        <w:gridCol w:w="1536"/>
        <w:gridCol w:w="1533"/>
        <w:gridCol w:w="1537"/>
        <w:gridCol w:w="1537"/>
        <w:gridCol w:w="1535"/>
      </w:tblGrid>
      <w:tr w:rsidR="00623EDF" w:rsidRPr="00290F5A" w14:paraId="2EBC4C20" w14:textId="77777777" w:rsidTr="00623EDF">
        <w:trPr>
          <w:trHeight w:val="417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20B8364" w14:textId="03143C5E" w:rsidR="00623EDF" w:rsidRPr="00290F5A" w:rsidRDefault="00623EDF" w:rsidP="00623EDF">
            <w:pPr>
              <w:pStyle w:val="TableParagraph"/>
              <w:ind w:left="2133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ระดับความรุนแรงของความเสี่ยงการทุจริต</w:t>
            </w:r>
            <w:r w:rsidRPr="00290F5A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 xml:space="preserve"> (Risk Score)</w:t>
            </w:r>
          </w:p>
        </w:tc>
      </w:tr>
      <w:tr w:rsidR="00623EDF" w:rsidRPr="00290F5A" w14:paraId="6FE2BA26" w14:textId="77777777" w:rsidTr="00623EDF">
        <w:trPr>
          <w:trHeight w:val="362"/>
        </w:trPr>
        <w:tc>
          <w:tcPr>
            <w:tcW w:w="953" w:type="pct"/>
            <w:vMerge w:val="restart"/>
            <w:shd w:val="clear" w:color="auto" w:fill="B4C6E7" w:themeFill="accent1" w:themeFillTint="66"/>
          </w:tcPr>
          <w:p w14:paraId="08C13554" w14:textId="3B8389A0" w:rsidR="00623EDF" w:rsidRPr="00290F5A" w:rsidRDefault="00623EDF" w:rsidP="00623EDF">
            <w:pPr>
              <w:pStyle w:val="TableParagraph"/>
              <w:ind w:left="9" w:right="1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โอกาส</w:t>
            </w:r>
          </w:p>
          <w:p w14:paraId="772798DA" w14:textId="27E6C8C4" w:rsidR="00623EDF" w:rsidRPr="00290F5A" w:rsidRDefault="00623EDF" w:rsidP="00623EDF">
            <w:pPr>
              <w:pStyle w:val="TableParagraph"/>
              <w:ind w:left="9"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(Likelihood)</w:t>
            </w:r>
          </w:p>
        </w:tc>
        <w:tc>
          <w:tcPr>
            <w:tcW w:w="4047" w:type="pct"/>
            <w:gridSpan w:val="5"/>
            <w:shd w:val="clear" w:color="auto" w:fill="B4C6E7" w:themeFill="accent1" w:themeFillTint="66"/>
          </w:tcPr>
          <w:p w14:paraId="451FCC05" w14:textId="3875B941" w:rsidR="00623EDF" w:rsidRPr="00290F5A" w:rsidRDefault="00623EDF" w:rsidP="00623EDF">
            <w:pPr>
              <w:pStyle w:val="TableParagraph"/>
              <w:ind w:left="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  <w:r w:rsidRPr="00290F5A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 xml:space="preserve"> (Impact)</w:t>
            </w:r>
          </w:p>
        </w:tc>
      </w:tr>
      <w:tr w:rsidR="00623EDF" w:rsidRPr="00290F5A" w14:paraId="658371AE" w14:textId="77777777" w:rsidTr="00623EDF">
        <w:trPr>
          <w:trHeight w:val="359"/>
        </w:trPr>
        <w:tc>
          <w:tcPr>
            <w:tcW w:w="953" w:type="pct"/>
            <w:vMerge/>
            <w:tcBorders>
              <w:top w:val="nil"/>
            </w:tcBorders>
            <w:shd w:val="clear" w:color="auto" w:fill="B4C6E7" w:themeFill="accent1" w:themeFillTint="66"/>
          </w:tcPr>
          <w:p w14:paraId="680C37F1" w14:textId="77777777" w:rsidR="00623EDF" w:rsidRPr="00290F5A" w:rsidRDefault="00623EDF" w:rsidP="00623E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B4C6E7" w:themeFill="accent1" w:themeFillTint="66"/>
          </w:tcPr>
          <w:p w14:paraId="37CB075F" w14:textId="77777777" w:rsidR="00623EDF" w:rsidRPr="00290F5A" w:rsidRDefault="00623EDF" w:rsidP="00623EDF">
            <w:pPr>
              <w:pStyle w:val="TableParagraph"/>
              <w:ind w:left="8" w:right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808" w:type="pct"/>
            <w:shd w:val="clear" w:color="auto" w:fill="B4C6E7" w:themeFill="accent1" w:themeFillTint="66"/>
          </w:tcPr>
          <w:p w14:paraId="02E693CB" w14:textId="77777777" w:rsidR="00623EDF" w:rsidRPr="00290F5A" w:rsidRDefault="00623EDF" w:rsidP="00623EDF">
            <w:pPr>
              <w:pStyle w:val="TableParagraph"/>
              <w:ind w:left="10" w:right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10" w:type="pct"/>
            <w:shd w:val="clear" w:color="auto" w:fill="B4C6E7" w:themeFill="accent1" w:themeFillTint="66"/>
          </w:tcPr>
          <w:p w14:paraId="62C082C6" w14:textId="77777777" w:rsidR="00623EDF" w:rsidRPr="00290F5A" w:rsidRDefault="00623EDF" w:rsidP="00623EDF">
            <w:pPr>
              <w:pStyle w:val="TableParagraph"/>
              <w:ind w:left="8" w:right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10" w:type="pct"/>
            <w:shd w:val="clear" w:color="auto" w:fill="B4C6E7" w:themeFill="accent1" w:themeFillTint="66"/>
          </w:tcPr>
          <w:p w14:paraId="0E65D055" w14:textId="77777777" w:rsidR="00623EDF" w:rsidRPr="00290F5A" w:rsidRDefault="00623EDF" w:rsidP="00623EDF">
            <w:pPr>
              <w:pStyle w:val="TableParagraph"/>
              <w:ind w:left="8" w:right="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09" w:type="pct"/>
            <w:shd w:val="clear" w:color="auto" w:fill="B4C6E7" w:themeFill="accent1" w:themeFillTint="66"/>
          </w:tcPr>
          <w:p w14:paraId="72F614A8" w14:textId="77777777" w:rsidR="00623EDF" w:rsidRPr="00290F5A" w:rsidRDefault="00623EDF" w:rsidP="00623EDF">
            <w:pPr>
              <w:pStyle w:val="TableParagraph"/>
              <w:ind w:left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623EDF" w:rsidRPr="00290F5A" w14:paraId="351FA8E4" w14:textId="77777777" w:rsidTr="00623EDF">
        <w:trPr>
          <w:trHeight w:val="362"/>
        </w:trPr>
        <w:tc>
          <w:tcPr>
            <w:tcW w:w="953" w:type="pct"/>
            <w:shd w:val="clear" w:color="auto" w:fill="auto"/>
          </w:tcPr>
          <w:p w14:paraId="7EAD1BC4" w14:textId="77777777" w:rsidR="00623EDF" w:rsidRPr="00290F5A" w:rsidRDefault="00623EDF" w:rsidP="00623EDF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810" w:type="pct"/>
            <w:shd w:val="clear" w:color="auto" w:fill="auto"/>
          </w:tcPr>
          <w:p w14:paraId="520F1C32" w14:textId="50FBC780" w:rsidR="00623EDF" w:rsidRPr="00290F5A" w:rsidRDefault="00623EDF" w:rsidP="00623EDF">
            <w:pPr>
              <w:pStyle w:val="TableParagraph"/>
              <w:ind w:left="8" w:right="3"/>
              <w:jc w:val="center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808" w:type="pct"/>
            <w:shd w:val="clear" w:color="auto" w:fill="auto"/>
          </w:tcPr>
          <w:p w14:paraId="28B99CE2" w14:textId="39D93D05" w:rsidR="00623EDF" w:rsidRPr="00290F5A" w:rsidRDefault="00623EDF" w:rsidP="00623EDF">
            <w:pPr>
              <w:pStyle w:val="TableParagraph"/>
              <w:ind w:left="10" w:right="3"/>
              <w:jc w:val="center"/>
              <w:rPr>
                <w:rFonts w:ascii="TH SarabunIT๙" w:eastAsia="Tahoma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810" w:type="pct"/>
            <w:shd w:val="clear" w:color="auto" w:fill="auto"/>
          </w:tcPr>
          <w:p w14:paraId="73C44119" w14:textId="3466A759" w:rsidR="00623EDF" w:rsidRPr="00290F5A" w:rsidRDefault="00623EDF" w:rsidP="00623EDF">
            <w:pPr>
              <w:pStyle w:val="TableParagraph"/>
              <w:ind w:left="8" w:right="5"/>
              <w:jc w:val="center"/>
              <w:rPr>
                <w:rFonts w:ascii="TH SarabunIT๙" w:eastAsia="Tahoma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810" w:type="pct"/>
            <w:shd w:val="clear" w:color="auto" w:fill="auto"/>
          </w:tcPr>
          <w:p w14:paraId="4B02425C" w14:textId="1C091C10" w:rsidR="00623EDF" w:rsidRPr="00290F5A" w:rsidRDefault="00623EDF" w:rsidP="00623EDF">
            <w:pPr>
              <w:pStyle w:val="TableParagraph"/>
              <w:ind w:left="8" w:right="6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809" w:type="pct"/>
            <w:shd w:val="clear" w:color="auto" w:fill="auto"/>
          </w:tcPr>
          <w:p w14:paraId="30B89B04" w14:textId="193A6896" w:rsidR="00623EDF" w:rsidRPr="00290F5A" w:rsidRDefault="00623EDF" w:rsidP="00623EDF">
            <w:pPr>
              <w:pStyle w:val="TableParagraph"/>
              <w:ind w:left="8" w:right="4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623EDF" w:rsidRPr="00290F5A" w14:paraId="4541257F" w14:textId="77777777" w:rsidTr="00623EDF">
        <w:trPr>
          <w:trHeight w:val="361"/>
        </w:trPr>
        <w:tc>
          <w:tcPr>
            <w:tcW w:w="953" w:type="pct"/>
            <w:shd w:val="clear" w:color="auto" w:fill="auto"/>
          </w:tcPr>
          <w:p w14:paraId="1A9F14C3" w14:textId="77777777" w:rsidR="00623EDF" w:rsidRPr="00290F5A" w:rsidRDefault="00623EDF" w:rsidP="00623EDF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10" w:type="pct"/>
            <w:shd w:val="clear" w:color="auto" w:fill="auto"/>
          </w:tcPr>
          <w:p w14:paraId="63EC3FD3" w14:textId="56DD7E88" w:rsidR="00623EDF" w:rsidRPr="00290F5A" w:rsidRDefault="00623EDF" w:rsidP="00623EDF">
            <w:pPr>
              <w:pStyle w:val="TableParagraph"/>
              <w:ind w:left="8"/>
              <w:jc w:val="center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808" w:type="pct"/>
            <w:shd w:val="clear" w:color="auto" w:fill="auto"/>
          </w:tcPr>
          <w:p w14:paraId="79596A53" w14:textId="343CBD32" w:rsidR="00623EDF" w:rsidRPr="00290F5A" w:rsidRDefault="00623EDF" w:rsidP="00623EDF">
            <w:pPr>
              <w:pStyle w:val="TableParagraph"/>
              <w:ind w:left="10" w:right="2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810" w:type="pct"/>
            <w:shd w:val="clear" w:color="auto" w:fill="auto"/>
          </w:tcPr>
          <w:p w14:paraId="7650E8D6" w14:textId="26515A4C" w:rsidR="00623EDF" w:rsidRPr="00290F5A" w:rsidRDefault="00623EDF" w:rsidP="00623EDF">
            <w:pPr>
              <w:pStyle w:val="TableParagraph"/>
              <w:ind w:left="8" w:right="4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810" w:type="pct"/>
            <w:shd w:val="clear" w:color="auto" w:fill="auto"/>
          </w:tcPr>
          <w:p w14:paraId="19014F28" w14:textId="348D454D" w:rsidR="00623EDF" w:rsidRPr="00290F5A" w:rsidRDefault="00623EDF" w:rsidP="00623EDF">
            <w:pPr>
              <w:pStyle w:val="TableParagraph"/>
              <w:ind w:left="8" w:right="6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809" w:type="pct"/>
            <w:shd w:val="clear" w:color="auto" w:fill="auto"/>
          </w:tcPr>
          <w:p w14:paraId="62467D48" w14:textId="3FADE2A8" w:rsidR="00623EDF" w:rsidRPr="00290F5A" w:rsidRDefault="00623EDF" w:rsidP="00623EDF">
            <w:pPr>
              <w:pStyle w:val="TableParagraph"/>
              <w:ind w:left="8" w:right="4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623EDF" w:rsidRPr="00290F5A" w14:paraId="52CED12E" w14:textId="77777777" w:rsidTr="00623EDF">
        <w:trPr>
          <w:trHeight w:val="362"/>
        </w:trPr>
        <w:tc>
          <w:tcPr>
            <w:tcW w:w="953" w:type="pct"/>
            <w:shd w:val="clear" w:color="auto" w:fill="auto"/>
          </w:tcPr>
          <w:p w14:paraId="6F485A04" w14:textId="77777777" w:rsidR="00623EDF" w:rsidRPr="00290F5A" w:rsidRDefault="00623EDF" w:rsidP="00623EDF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10" w:type="pct"/>
            <w:shd w:val="clear" w:color="auto" w:fill="auto"/>
          </w:tcPr>
          <w:p w14:paraId="45B24656" w14:textId="51DB8639" w:rsidR="00623EDF" w:rsidRPr="00290F5A" w:rsidRDefault="00623EDF" w:rsidP="00623EDF">
            <w:pPr>
              <w:pStyle w:val="TableParagraph"/>
              <w:ind w:left="8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808" w:type="pct"/>
            <w:shd w:val="clear" w:color="auto" w:fill="auto"/>
          </w:tcPr>
          <w:p w14:paraId="634126E2" w14:textId="681A462C" w:rsidR="00623EDF" w:rsidRPr="00290F5A" w:rsidRDefault="00623EDF" w:rsidP="00623EDF">
            <w:pPr>
              <w:pStyle w:val="TableParagraph"/>
              <w:ind w:left="10" w:right="2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810" w:type="pct"/>
            <w:shd w:val="clear" w:color="auto" w:fill="auto"/>
          </w:tcPr>
          <w:p w14:paraId="557D9D8B" w14:textId="6133EAB5" w:rsidR="00623EDF" w:rsidRPr="00290F5A" w:rsidRDefault="00623EDF" w:rsidP="00623EDF">
            <w:pPr>
              <w:pStyle w:val="TableParagraph"/>
              <w:ind w:left="8" w:right="4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810" w:type="pct"/>
            <w:shd w:val="clear" w:color="auto" w:fill="auto"/>
          </w:tcPr>
          <w:p w14:paraId="4F11B77C" w14:textId="1F89BDF9" w:rsidR="00623EDF" w:rsidRPr="00290F5A" w:rsidRDefault="00623EDF" w:rsidP="00623EDF">
            <w:pPr>
              <w:pStyle w:val="TableParagraph"/>
              <w:ind w:left="8" w:right="5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809" w:type="pct"/>
            <w:shd w:val="clear" w:color="auto" w:fill="auto"/>
          </w:tcPr>
          <w:p w14:paraId="75B8EFA7" w14:textId="119DBBA1" w:rsidR="00623EDF" w:rsidRPr="00290F5A" w:rsidRDefault="00623EDF" w:rsidP="00623EDF">
            <w:pPr>
              <w:pStyle w:val="TableParagraph"/>
              <w:ind w:left="8" w:right="4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623EDF" w:rsidRPr="00290F5A" w14:paraId="30F28862" w14:textId="77777777" w:rsidTr="00623EDF">
        <w:trPr>
          <w:trHeight w:val="361"/>
        </w:trPr>
        <w:tc>
          <w:tcPr>
            <w:tcW w:w="953" w:type="pct"/>
            <w:shd w:val="clear" w:color="auto" w:fill="auto"/>
          </w:tcPr>
          <w:p w14:paraId="633BA0C2" w14:textId="77777777" w:rsidR="00623EDF" w:rsidRPr="00290F5A" w:rsidRDefault="00623EDF" w:rsidP="00623EDF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10" w:type="pct"/>
            <w:shd w:val="clear" w:color="auto" w:fill="auto"/>
          </w:tcPr>
          <w:p w14:paraId="01932486" w14:textId="1CCFD0BE" w:rsidR="00623EDF" w:rsidRPr="00290F5A" w:rsidRDefault="00623EDF" w:rsidP="00623EDF">
            <w:pPr>
              <w:pStyle w:val="TableParagraph"/>
              <w:ind w:left="8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808" w:type="pct"/>
            <w:shd w:val="clear" w:color="auto" w:fill="auto"/>
          </w:tcPr>
          <w:p w14:paraId="04ECC754" w14:textId="47787F95" w:rsidR="00623EDF" w:rsidRPr="00290F5A" w:rsidRDefault="00623EDF" w:rsidP="00623EDF">
            <w:pPr>
              <w:pStyle w:val="TableParagraph"/>
              <w:ind w:left="10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810" w:type="pct"/>
            <w:shd w:val="clear" w:color="auto" w:fill="auto"/>
          </w:tcPr>
          <w:p w14:paraId="0AA7A029" w14:textId="537D25B3" w:rsidR="00623EDF" w:rsidRPr="00290F5A" w:rsidRDefault="00623EDF" w:rsidP="00623EDF">
            <w:pPr>
              <w:pStyle w:val="TableParagraph"/>
              <w:ind w:left="8" w:right="3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810" w:type="pct"/>
            <w:shd w:val="clear" w:color="auto" w:fill="auto"/>
          </w:tcPr>
          <w:p w14:paraId="5BB7FE2C" w14:textId="13AB1CD8" w:rsidR="00623EDF" w:rsidRPr="00290F5A" w:rsidRDefault="00623EDF" w:rsidP="00623EDF">
            <w:pPr>
              <w:pStyle w:val="TableParagraph"/>
              <w:ind w:left="8" w:right="3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809" w:type="pct"/>
            <w:shd w:val="clear" w:color="auto" w:fill="auto"/>
          </w:tcPr>
          <w:p w14:paraId="3C9EBE2D" w14:textId="5C1C8698" w:rsidR="00623EDF" w:rsidRPr="00290F5A" w:rsidRDefault="00623EDF" w:rsidP="00623EDF">
            <w:pPr>
              <w:pStyle w:val="TableParagraph"/>
              <w:ind w:left="8" w:right="3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สูง</w:t>
            </w:r>
          </w:p>
        </w:tc>
      </w:tr>
      <w:tr w:rsidR="00623EDF" w:rsidRPr="00290F5A" w14:paraId="3522B6ED" w14:textId="77777777" w:rsidTr="00623EDF">
        <w:trPr>
          <w:trHeight w:val="362"/>
        </w:trPr>
        <w:tc>
          <w:tcPr>
            <w:tcW w:w="953" w:type="pct"/>
            <w:shd w:val="clear" w:color="auto" w:fill="auto"/>
          </w:tcPr>
          <w:p w14:paraId="6366EEBE" w14:textId="77777777" w:rsidR="00623EDF" w:rsidRPr="00290F5A" w:rsidRDefault="00623EDF" w:rsidP="00623EDF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810" w:type="pct"/>
            <w:shd w:val="clear" w:color="auto" w:fill="auto"/>
          </w:tcPr>
          <w:p w14:paraId="7EE1D260" w14:textId="04EEE14B" w:rsidR="00623EDF" w:rsidRPr="00290F5A" w:rsidRDefault="00623EDF" w:rsidP="00623EDF">
            <w:pPr>
              <w:pStyle w:val="TableParagraph"/>
              <w:ind w:left="8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808" w:type="pct"/>
            <w:shd w:val="clear" w:color="auto" w:fill="auto"/>
          </w:tcPr>
          <w:p w14:paraId="3850A789" w14:textId="2F64FC8D" w:rsidR="00623EDF" w:rsidRPr="00290F5A" w:rsidRDefault="00623EDF" w:rsidP="00623EDF">
            <w:pPr>
              <w:pStyle w:val="TableParagraph"/>
              <w:ind w:left="10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810" w:type="pct"/>
            <w:shd w:val="clear" w:color="auto" w:fill="auto"/>
          </w:tcPr>
          <w:p w14:paraId="0937F396" w14:textId="23919671" w:rsidR="00623EDF" w:rsidRPr="00290F5A" w:rsidRDefault="00623EDF" w:rsidP="00623EDF">
            <w:pPr>
              <w:pStyle w:val="TableParagraph"/>
              <w:ind w:left="8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810" w:type="pct"/>
            <w:shd w:val="clear" w:color="auto" w:fill="auto"/>
          </w:tcPr>
          <w:p w14:paraId="4288798A" w14:textId="18ACFE63" w:rsidR="00623EDF" w:rsidRPr="00290F5A" w:rsidRDefault="00623EDF" w:rsidP="00623EDF">
            <w:pPr>
              <w:pStyle w:val="TableParagraph"/>
              <w:ind w:left="8" w:right="6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809" w:type="pct"/>
            <w:shd w:val="clear" w:color="auto" w:fill="auto"/>
          </w:tcPr>
          <w:p w14:paraId="08AB77E1" w14:textId="2E1B01EF" w:rsidR="00623EDF" w:rsidRPr="00290F5A" w:rsidRDefault="00623EDF" w:rsidP="00623EDF">
            <w:pPr>
              <w:pStyle w:val="TableParagraph"/>
              <w:ind w:left="8" w:right="1"/>
              <w:jc w:val="center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</w:p>
        </w:tc>
      </w:tr>
    </w:tbl>
    <w:p w14:paraId="78A8A78E" w14:textId="25264138" w:rsidR="00623EDF" w:rsidRPr="00290F5A" w:rsidRDefault="00623EDF" w:rsidP="00F877CD">
      <w:pPr>
        <w:rPr>
          <w:rFonts w:ascii="TH SarabunIT๙" w:eastAsia="Tahoma" w:hAnsi="TH SarabunIT๙" w:cs="TH SarabunIT๙"/>
          <w:b/>
          <w:bCs/>
        </w:rPr>
      </w:pPr>
      <w:r w:rsidRPr="00290F5A">
        <w:rPr>
          <w:rFonts w:ascii="TH SarabunIT๙" w:eastAsia="Tahoma" w:hAnsi="TH SarabunIT๙" w:cs="TH SarabunIT๙"/>
          <w:b/>
          <w:bCs/>
          <w:cs/>
        </w:rPr>
        <w:t>เกณฑ์การวัดระดับความรุนแรงของความเสี่ยงการทุจริต (</w:t>
      </w:r>
      <w:r w:rsidRPr="00290F5A">
        <w:rPr>
          <w:rFonts w:ascii="TH SarabunIT๙" w:eastAsia="Tahoma" w:hAnsi="TH SarabunIT๙" w:cs="TH SarabunIT๙"/>
          <w:b/>
          <w:bCs/>
        </w:rPr>
        <w:t>Risk Score)</w:t>
      </w:r>
    </w:p>
    <w:p w14:paraId="543438A1" w14:textId="77777777" w:rsidR="00623EDF" w:rsidRPr="00290F5A" w:rsidRDefault="00623EDF" w:rsidP="00F877CD">
      <w:pPr>
        <w:rPr>
          <w:rFonts w:ascii="TH SarabunIT๙" w:eastAsia="Tahoma" w:hAnsi="TH SarabunIT๙" w:cs="TH SarabunIT๙"/>
          <w:b/>
          <w:bCs/>
        </w:rPr>
      </w:pPr>
      <w:r w:rsidRPr="00290F5A">
        <w:rPr>
          <w:rFonts w:ascii="TH SarabunIT๙" w:eastAsia="Tahoma" w:hAnsi="TH SarabunIT๙" w:cs="TH SarabunIT๙"/>
          <w:b/>
          <w:bCs/>
          <w:cs/>
        </w:rPr>
        <w:t xml:space="preserve">หมายเหตุ : ระดับความเสี่ยง = โอกาส </w:t>
      </w:r>
      <w:r w:rsidRPr="00290F5A">
        <w:rPr>
          <w:rFonts w:ascii="TH SarabunIT๙" w:eastAsia="Tahoma" w:hAnsi="TH SarabunIT๙" w:cs="TH SarabunIT๙"/>
          <w:b/>
          <w:bCs/>
        </w:rPr>
        <w:t xml:space="preserve">x </w:t>
      </w:r>
      <w:r w:rsidRPr="00290F5A">
        <w:rPr>
          <w:rFonts w:ascii="TH SarabunIT๙" w:eastAsia="Tahoma" w:hAnsi="TH SarabunIT๙" w:cs="TH SarabunIT๙"/>
          <w:b/>
          <w:bCs/>
          <w:cs/>
        </w:rPr>
        <w:t>ผลก</w:t>
      </w:r>
      <w:r w:rsidR="00E425B2" w:rsidRPr="00290F5A">
        <w:rPr>
          <w:rFonts w:ascii="TH SarabunIT๙" w:eastAsia="Tahoma" w:hAnsi="TH SarabunIT๙" w:cs="TH SarabunIT๙"/>
          <w:b/>
          <w:bCs/>
          <w:cs/>
        </w:rPr>
        <w:t>ะทบ</w:t>
      </w:r>
    </w:p>
    <w:p w14:paraId="365A8C2B" w14:textId="77777777" w:rsidR="008C5D49" w:rsidRPr="00290F5A" w:rsidRDefault="008C5D49" w:rsidP="00F877CD">
      <w:pPr>
        <w:rPr>
          <w:rFonts w:ascii="TH SarabunIT๙" w:eastAsia="Tahoma" w:hAnsi="TH SarabunIT๙" w:cs="TH SarabunIT๙"/>
          <w:b/>
          <w:bCs/>
        </w:rPr>
      </w:pPr>
    </w:p>
    <w:p w14:paraId="44C2D910" w14:textId="77777777" w:rsidR="008C5D49" w:rsidRPr="00290F5A" w:rsidRDefault="008C5D49" w:rsidP="00F877CD">
      <w:pPr>
        <w:rPr>
          <w:rFonts w:ascii="TH SarabunIT๙" w:eastAsia="Tahoma" w:hAnsi="TH SarabunIT๙" w:cs="TH SarabunIT๙"/>
          <w:b/>
          <w:bCs/>
        </w:rPr>
      </w:pPr>
    </w:p>
    <w:p w14:paraId="7015E987" w14:textId="77777777" w:rsidR="008C5D49" w:rsidRPr="00290F5A" w:rsidRDefault="008C5D49" w:rsidP="00F877CD">
      <w:pPr>
        <w:rPr>
          <w:rFonts w:ascii="TH SarabunIT๙" w:eastAsia="Tahoma" w:hAnsi="TH SarabunIT๙" w:cs="TH SarabunIT๙"/>
          <w:b/>
          <w:bCs/>
        </w:rPr>
      </w:pPr>
    </w:p>
    <w:tbl>
      <w:tblPr>
        <w:tblStyle w:val="TableNormal"/>
        <w:tblpPr w:leftFromText="180" w:rightFromText="180" w:vertAnchor="text" w:horzAnchor="margin" w:tblpY="8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2"/>
        <w:gridCol w:w="4853"/>
        <w:gridCol w:w="3500"/>
      </w:tblGrid>
      <w:tr w:rsidR="000935CA" w:rsidRPr="00290F5A" w14:paraId="1AB07D66" w14:textId="77777777" w:rsidTr="000935CA">
        <w:trPr>
          <w:trHeight w:val="362"/>
        </w:trPr>
        <w:tc>
          <w:tcPr>
            <w:tcW w:w="597" w:type="pct"/>
            <w:shd w:val="clear" w:color="auto" w:fill="B4C6E7" w:themeFill="accent1" w:themeFillTint="66"/>
          </w:tcPr>
          <w:p w14:paraId="4F9F3F54" w14:textId="77777777" w:rsidR="000935CA" w:rsidRPr="00290F5A" w:rsidRDefault="000935CA" w:rsidP="000935CA">
            <w:pPr>
              <w:pStyle w:val="TableParagraph"/>
              <w:ind w:left="9" w:right="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2558" w:type="pct"/>
            <w:shd w:val="clear" w:color="auto" w:fill="B4C6E7" w:themeFill="accent1" w:themeFillTint="66"/>
          </w:tcPr>
          <w:p w14:paraId="2B4D6471" w14:textId="77777777" w:rsidR="000935CA" w:rsidRPr="00290F5A" w:rsidRDefault="000935CA" w:rsidP="000935CA">
            <w:pPr>
              <w:pStyle w:val="TableParagraph"/>
              <w:ind w:left="793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</w:p>
        </w:tc>
        <w:tc>
          <w:tcPr>
            <w:tcW w:w="1845" w:type="pct"/>
            <w:shd w:val="clear" w:color="auto" w:fill="B4C6E7" w:themeFill="accent1" w:themeFillTint="66"/>
          </w:tcPr>
          <w:p w14:paraId="5312FE3E" w14:textId="77777777" w:rsidR="000935CA" w:rsidRPr="00290F5A" w:rsidRDefault="000935CA" w:rsidP="000935CA">
            <w:pPr>
              <w:pStyle w:val="TableParagraph"/>
              <w:ind w:left="39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</w:tr>
      <w:tr w:rsidR="000935CA" w:rsidRPr="00290F5A" w14:paraId="2ADF1F39" w14:textId="77777777" w:rsidTr="000935CA">
        <w:trPr>
          <w:trHeight w:val="359"/>
        </w:trPr>
        <w:tc>
          <w:tcPr>
            <w:tcW w:w="597" w:type="pct"/>
            <w:shd w:val="clear" w:color="auto" w:fill="auto"/>
          </w:tcPr>
          <w:p w14:paraId="7FC7629B" w14:textId="77777777" w:rsidR="000935CA" w:rsidRPr="00290F5A" w:rsidRDefault="000935CA" w:rsidP="000935CA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8" w:type="pct"/>
            <w:shd w:val="clear" w:color="auto" w:fill="auto"/>
          </w:tcPr>
          <w:p w14:paraId="1F1EC920" w14:textId="77777777" w:rsidR="000935CA" w:rsidRPr="00290F5A" w:rsidRDefault="000935CA" w:rsidP="000935CA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ความเสี่ยงระดับสูงมาก</w:t>
            </w:r>
          </w:p>
        </w:tc>
        <w:tc>
          <w:tcPr>
            <w:tcW w:w="1845" w:type="pct"/>
            <w:shd w:val="clear" w:color="auto" w:fill="auto"/>
          </w:tcPr>
          <w:p w14:paraId="7B168AFE" w14:textId="77777777" w:rsidR="000935CA" w:rsidRPr="00290F5A" w:rsidRDefault="000935CA" w:rsidP="000935CA">
            <w:pPr>
              <w:pStyle w:val="TableParagraph"/>
              <w:ind w:left="0" w:right="10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935CA" w:rsidRPr="00290F5A" w14:paraId="493C04DF" w14:textId="77777777" w:rsidTr="000935CA">
        <w:trPr>
          <w:trHeight w:val="362"/>
        </w:trPr>
        <w:tc>
          <w:tcPr>
            <w:tcW w:w="597" w:type="pct"/>
            <w:shd w:val="clear" w:color="auto" w:fill="auto"/>
          </w:tcPr>
          <w:p w14:paraId="4CBD8561" w14:textId="77777777" w:rsidR="000935CA" w:rsidRPr="00290F5A" w:rsidRDefault="000935CA" w:rsidP="000935CA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8" w:type="pct"/>
            <w:shd w:val="clear" w:color="auto" w:fill="auto"/>
          </w:tcPr>
          <w:p w14:paraId="1DB2B282" w14:textId="77777777" w:rsidR="000935CA" w:rsidRPr="00290F5A" w:rsidRDefault="000935CA" w:rsidP="000935CA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ความเสี่ยงระดับสูง</w:t>
            </w:r>
          </w:p>
        </w:tc>
        <w:tc>
          <w:tcPr>
            <w:tcW w:w="1845" w:type="pct"/>
            <w:shd w:val="clear" w:color="auto" w:fill="auto"/>
          </w:tcPr>
          <w:p w14:paraId="6B76D7A7" w14:textId="77777777" w:rsidR="000935CA" w:rsidRPr="00290F5A" w:rsidRDefault="000935CA" w:rsidP="000935CA">
            <w:pPr>
              <w:pStyle w:val="TableParagraph"/>
              <w:ind w:left="0" w:right="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๑๔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935CA" w:rsidRPr="00290F5A" w14:paraId="2A471AF5" w14:textId="77777777" w:rsidTr="000935CA">
        <w:trPr>
          <w:trHeight w:val="361"/>
        </w:trPr>
        <w:tc>
          <w:tcPr>
            <w:tcW w:w="597" w:type="pct"/>
            <w:shd w:val="clear" w:color="auto" w:fill="auto"/>
          </w:tcPr>
          <w:p w14:paraId="1E93CBBC" w14:textId="77777777" w:rsidR="000935CA" w:rsidRPr="00290F5A" w:rsidRDefault="000935CA" w:rsidP="000935CA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8" w:type="pct"/>
            <w:shd w:val="clear" w:color="auto" w:fill="auto"/>
          </w:tcPr>
          <w:p w14:paraId="26FBB447" w14:textId="77777777" w:rsidR="000935CA" w:rsidRPr="00290F5A" w:rsidRDefault="000935CA" w:rsidP="000935CA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ความเสี่ยงระดับปานกลาง</w:t>
            </w:r>
          </w:p>
        </w:tc>
        <w:tc>
          <w:tcPr>
            <w:tcW w:w="1845" w:type="pct"/>
            <w:shd w:val="clear" w:color="auto" w:fill="auto"/>
          </w:tcPr>
          <w:p w14:paraId="213FDE7D" w14:textId="77777777" w:rsidR="000935CA" w:rsidRPr="00290F5A" w:rsidRDefault="000935CA" w:rsidP="000935CA">
            <w:pPr>
              <w:pStyle w:val="TableParagraph"/>
              <w:ind w:left="0" w:right="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935CA" w:rsidRPr="00290F5A" w14:paraId="2C87D5EA" w14:textId="77777777" w:rsidTr="000935CA">
        <w:trPr>
          <w:trHeight w:val="362"/>
        </w:trPr>
        <w:tc>
          <w:tcPr>
            <w:tcW w:w="597" w:type="pct"/>
            <w:shd w:val="clear" w:color="auto" w:fill="auto"/>
          </w:tcPr>
          <w:p w14:paraId="04E1EFAA" w14:textId="77777777" w:rsidR="000935CA" w:rsidRPr="00290F5A" w:rsidRDefault="000935CA" w:rsidP="000935CA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8" w:type="pct"/>
            <w:shd w:val="clear" w:color="auto" w:fill="auto"/>
          </w:tcPr>
          <w:p w14:paraId="6AB40B3F" w14:textId="77777777" w:rsidR="000935CA" w:rsidRPr="00290F5A" w:rsidRDefault="000935CA" w:rsidP="000935CA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ความเสี่ยงระดับต่ำ</w:t>
            </w:r>
          </w:p>
        </w:tc>
        <w:tc>
          <w:tcPr>
            <w:tcW w:w="1845" w:type="pct"/>
            <w:shd w:val="clear" w:color="auto" w:fill="auto"/>
          </w:tcPr>
          <w:p w14:paraId="18205C76" w14:textId="77777777" w:rsidR="000935CA" w:rsidRPr="00290F5A" w:rsidRDefault="000935CA" w:rsidP="000935CA">
            <w:pPr>
              <w:pStyle w:val="TableParagraph"/>
              <w:ind w:right="10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14:paraId="22BAEC5A" w14:textId="0B2EAC56" w:rsidR="00204172" w:rsidRPr="00290F5A" w:rsidRDefault="008C5D49" w:rsidP="008C5D49">
      <w:pPr>
        <w:pStyle w:val="a3"/>
        <w:spacing w:before="240"/>
        <w:ind w:firstLine="720"/>
        <w:rPr>
          <w:rFonts w:ascii="TH SarabunIT๙" w:hAnsi="TH SarabunIT๙" w:cs="TH SarabunIT๙"/>
          <w:b/>
          <w:bCs/>
          <w:lang w:bidi="th-TH"/>
        </w:rPr>
      </w:pPr>
      <w:r w:rsidRPr="00290F5A">
        <w:rPr>
          <w:rFonts w:ascii="TH SarabunIT๙" w:hAnsi="TH SarabunIT๙" w:cs="TH SarabunIT๙"/>
          <w:b/>
          <w:bCs/>
          <w:lang w:bidi="th-TH"/>
        </w:rPr>
        <w:t>4</w:t>
      </w:r>
      <w:r w:rsidR="00204172" w:rsidRPr="00290F5A">
        <w:rPr>
          <w:rFonts w:ascii="TH SarabunIT๙" w:hAnsi="TH SarabunIT๙" w:cs="TH SarabunIT๙"/>
          <w:b/>
          <w:bCs/>
          <w:lang w:bidi="th-TH"/>
        </w:rPr>
        <w:t xml:space="preserve">.2 </w:t>
      </w:r>
      <w:r w:rsidR="00204172" w:rsidRPr="00290F5A">
        <w:rPr>
          <w:rFonts w:ascii="TH SarabunIT๙" w:hAnsi="TH SarabunIT๙" w:cs="TH SarabunIT๙"/>
          <w:b/>
          <w:bCs/>
          <w:cs/>
          <w:lang w:bidi="th-TH"/>
        </w:rPr>
        <w:t>การประเมินความเสี่ยงการทุจริต</w:t>
      </w:r>
    </w:p>
    <w:p w14:paraId="4630BDAC" w14:textId="6400BE0C" w:rsidR="003A09D6" w:rsidRPr="00290F5A" w:rsidRDefault="003A09D6" w:rsidP="008C5D49">
      <w:pPr>
        <w:pStyle w:val="a3"/>
        <w:ind w:firstLine="720"/>
        <w:jc w:val="thaiDistribute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u w:val="single"/>
          <w:cs/>
          <w:lang w:bidi="th-TH"/>
        </w:rPr>
        <w:t xml:space="preserve">ขั้นตอนที่ </w:t>
      </w:r>
      <w:r w:rsidRPr="00290F5A">
        <w:rPr>
          <w:rFonts w:ascii="TH SarabunIT๙" w:hAnsi="TH SarabunIT๙" w:cs="TH SarabunIT๙"/>
          <w:u w:val="single"/>
          <w:lang w:bidi="th-TH"/>
        </w:rPr>
        <w:t>1</w:t>
      </w:r>
      <w:r w:rsidRPr="00290F5A">
        <w:rPr>
          <w:rFonts w:ascii="TH SarabunIT๙" w:hAnsi="TH SarabunIT๙" w:cs="TH SarabunIT๙"/>
          <w:lang w:bidi="th-TH"/>
        </w:rPr>
        <w:t xml:space="preserve"> </w:t>
      </w:r>
      <w:r w:rsidR="00204172" w:rsidRPr="00290F5A">
        <w:rPr>
          <w:rFonts w:ascii="TH SarabunIT๙" w:hAnsi="TH SarabunIT๙" w:cs="TH SarabunIT๙"/>
          <w:cs/>
          <w:lang w:bidi="th-TH"/>
        </w:rPr>
        <w:t xml:space="preserve">ระบุประเด็นความเสี่ยงการทุจริต </w:t>
      </w:r>
      <w:r w:rsidRPr="00290F5A">
        <w:rPr>
          <w:rFonts w:ascii="TH SarabunIT๙" w:hAnsi="TH SarabunIT๙" w:cs="TH SarabunIT๙"/>
          <w:cs/>
          <w:lang w:bidi="th-TH"/>
        </w:rPr>
        <w:t>โดยการอธิบายรายละเอียด รูปแบบ เหตุการณ์ที่มีโอกาสเกิดความเสี่ยงการทุจริตว่ามีรูปแบบพฤติการณ์การทุจริตที่ในแต่ละขั้นตอนในการดำเนินงานของกระบวนการหรือโครงการที่ทำการประเมินให้มีความชัดเจนมากที่สุด โดยอาจค้นหาจากความเสี่ยงที่เคยเกิด หรือคาดว่าจะเกิดซ้ำสูง/มีประวัติอยู่แล้ว (</w:t>
      </w:r>
      <w:r w:rsidRPr="00290F5A">
        <w:rPr>
          <w:rFonts w:ascii="TH SarabunIT๙" w:hAnsi="TH SarabunIT๙" w:cs="TH SarabunIT๙"/>
          <w:lang w:bidi="th-TH"/>
        </w:rPr>
        <w:t xml:space="preserve">Known Factor) </w:t>
      </w:r>
      <w:r w:rsidRPr="00290F5A">
        <w:rPr>
          <w:rFonts w:ascii="TH SarabunIT๙" w:hAnsi="TH SarabunIT๙" w:cs="TH SarabunIT๙"/>
          <w:cs/>
          <w:lang w:bidi="th-TH"/>
        </w:rPr>
        <w:t>และไม่เคยเกิดหรือไม่มีประวัติมาก่อน แต่มีความเสี่ยงจากการพยากรณ์ในอนาคตว่ามีโอกาสเกิด (</w:t>
      </w:r>
      <w:r w:rsidRPr="00290F5A">
        <w:rPr>
          <w:rFonts w:ascii="TH SarabunIT๙" w:hAnsi="TH SarabunIT๙" w:cs="TH SarabunIT๙"/>
          <w:lang w:bidi="th-TH"/>
        </w:rPr>
        <w:t>Unknown Factor)</w:t>
      </w:r>
      <w:r w:rsidRPr="00290F5A">
        <w:rPr>
          <w:rFonts w:ascii="TH SarabunIT๙" w:hAnsi="TH SarabunIT๙" w:cs="TH SarabunIT๙"/>
          <w:cs/>
          <w:lang w:bidi="th-TH"/>
        </w:rPr>
        <w:t xml:space="preserve"> </w:t>
      </w:r>
    </w:p>
    <w:p w14:paraId="096C712A" w14:textId="0B87BA11" w:rsidR="00204172" w:rsidRPr="00290F5A" w:rsidRDefault="003A09D6" w:rsidP="008C5D49">
      <w:pPr>
        <w:pStyle w:val="a3"/>
        <w:ind w:firstLine="720"/>
        <w:jc w:val="thaiDistribute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u w:val="single"/>
          <w:cs/>
          <w:lang w:bidi="th-TH"/>
        </w:rPr>
        <w:t>ขั้นตอนที่ 2</w:t>
      </w:r>
      <w:r w:rsidRPr="00290F5A">
        <w:rPr>
          <w:rFonts w:ascii="TH SarabunIT๙" w:hAnsi="TH SarabunIT๙" w:cs="TH SarabunIT๙"/>
          <w:cs/>
          <w:lang w:bidi="th-TH"/>
        </w:rPr>
        <w:t xml:space="preserve"> </w:t>
      </w:r>
      <w:r w:rsidR="00204172" w:rsidRPr="00290F5A">
        <w:rPr>
          <w:rFonts w:ascii="TH SarabunIT๙" w:hAnsi="TH SarabunIT๙" w:cs="TH SarabunIT๙"/>
          <w:cs/>
          <w:lang w:bidi="th-TH"/>
        </w:rPr>
        <w:t xml:space="preserve">การจัดระดับความรุนแรงของความเสี่ยงการทุจริต </w:t>
      </w:r>
    </w:p>
    <w:p w14:paraId="4468FAB2" w14:textId="64A093E6" w:rsidR="003A09D6" w:rsidRPr="00290F5A" w:rsidRDefault="00C365F6" w:rsidP="008C5D49">
      <w:pPr>
        <w:pStyle w:val="a3"/>
        <w:ind w:firstLine="720"/>
        <w:jc w:val="thaiDistribute"/>
        <w:rPr>
          <w:rFonts w:ascii="TH SarabunIT๙" w:hAnsi="TH SarabunIT๙" w:cs="TH SarabunIT๙"/>
          <w:lang w:bidi="th-TH"/>
        </w:rPr>
      </w:pPr>
      <w:r w:rsidRPr="00290F5A">
        <w:rPr>
          <w:rFonts w:ascii="TH SarabunIT๙" w:hAnsi="TH SarabunIT๙" w:cs="TH SarabunIT๙"/>
          <w:u w:val="single"/>
          <w:cs/>
          <w:lang w:bidi="th-TH"/>
        </w:rPr>
        <w:t>ขั้นตอนที่ 3</w:t>
      </w:r>
      <w:r w:rsidRPr="00290F5A">
        <w:rPr>
          <w:rFonts w:ascii="TH SarabunIT๙" w:hAnsi="TH SarabunIT๙" w:cs="TH SarabunIT๙"/>
          <w:cs/>
          <w:lang w:bidi="th-TH"/>
        </w:rPr>
        <w:t xml:space="preserve"> การประเมินการควบคุมความเสี่ยง  </w:t>
      </w:r>
      <w:r w:rsidR="003A09D6" w:rsidRPr="00290F5A">
        <w:rPr>
          <w:rFonts w:ascii="TH SarabunIT๙" w:hAnsi="TH SarabunIT๙" w:cs="TH SarabunIT๙"/>
          <w:cs/>
          <w:lang w:bidi="th-TH"/>
        </w:rPr>
        <w:t>ต้องคำนึงถึงความเสี่ยงในภาพรวมของการดำเนินงานเรื่องที่จะทำการประเมินด้วย เนื่องจากในกระบวนงานการปฏิบัติงานตามขั้นตอนอาจไม่พบความเสี่ยง หรือโอกาสเสี่ยงต่ำ แต่อาจพบว่ามีความเสี่ยงในเรื่องนั้นๆ ในการดำเนินงานที่ไม่ได้อยู่ในขั้นตอนก็เป็นได้ โดยไม่ต้องคำนึงว่าหน่วยงานจะมีมาตรการป้องกันหรือแก้ไขความเสี่ยงการทุจริตนั้นอยู่แล้ว</w:t>
      </w:r>
    </w:p>
    <w:p w14:paraId="0261C7C1" w14:textId="77777777" w:rsidR="00204172" w:rsidRPr="00290F5A" w:rsidRDefault="008C5D49" w:rsidP="003A09D6">
      <w:pPr>
        <w:spacing w:before="240"/>
        <w:rPr>
          <w:rFonts w:ascii="TH SarabunIT๙" w:eastAsia="Tahoma" w:hAnsi="TH SarabunIT๙" w:cs="TH SarabunIT๙"/>
          <w:b/>
          <w:bCs/>
        </w:rPr>
      </w:pPr>
      <w:r w:rsidRPr="00290F5A">
        <w:rPr>
          <w:rFonts w:ascii="TH SarabunIT๙" w:eastAsia="Tahoma" w:hAnsi="TH SarabunIT๙" w:cs="TH SarabunIT๙"/>
          <w:b/>
          <w:bCs/>
          <w:cs/>
        </w:rPr>
        <w:t>5.</w:t>
      </w:r>
      <w:r w:rsidR="009E4D2D" w:rsidRPr="00290F5A">
        <w:rPr>
          <w:rFonts w:ascii="TH SarabunIT๙" w:eastAsia="Tahoma" w:hAnsi="TH SarabunIT๙" w:cs="TH SarabunIT๙"/>
          <w:b/>
          <w:bCs/>
          <w:cs/>
        </w:rPr>
        <w:t xml:space="preserve"> </w:t>
      </w:r>
      <w:r w:rsidR="00204172" w:rsidRPr="00290F5A">
        <w:rPr>
          <w:rFonts w:ascii="TH SarabunIT๙" w:eastAsia="Tahoma" w:hAnsi="TH SarabunIT๙" w:cs="TH SarabunIT๙"/>
          <w:b/>
          <w:bCs/>
          <w:cs/>
        </w:rPr>
        <w:t>การจัดทำแผนบริหารความเสี่ยงการทุจริตและประพฤติมิชอบ</w:t>
      </w:r>
    </w:p>
    <w:p w14:paraId="3C03B266" w14:textId="273ABB3D" w:rsidR="003A09D6" w:rsidRPr="00290F5A" w:rsidRDefault="003A09D6" w:rsidP="003A09D6">
      <w:pPr>
        <w:ind w:firstLine="720"/>
        <w:jc w:val="thaiDistribute"/>
        <w:rPr>
          <w:rFonts w:ascii="TH SarabunIT๙" w:eastAsia="Tahoma" w:hAnsi="TH SarabunIT๙" w:cs="TH SarabunIT๙"/>
        </w:rPr>
        <w:sectPr w:rsidR="003A09D6" w:rsidRPr="00290F5A" w:rsidSect="004D2389">
          <w:pgSz w:w="11910" w:h="16840"/>
          <w:pgMar w:top="1360" w:right="1134" w:bottom="1380" w:left="1281" w:header="732" w:footer="1189" w:gutter="0"/>
          <w:pgNumType w:start="0"/>
          <w:cols w:space="720"/>
          <w:titlePg/>
          <w:docGrid w:linePitch="435"/>
        </w:sectPr>
      </w:pPr>
      <w:r w:rsidRPr="00290F5A">
        <w:rPr>
          <w:rFonts w:ascii="TH SarabunIT๙" w:eastAsia="Tahoma" w:hAnsi="TH SarabunIT๙" w:cs="TH SarabunIT๙"/>
          <w:cs/>
        </w:rPr>
        <w:t>เป็นการกำหนดวิธีการหรือแนวทางเพื่อควบคุมหรือลดโอกาสความเสี่ยงการทุจริต โดยการนำมาตรการควบคุมความเสี่ยงการทุจริตของกระบวนงานหรือโครงการที่ทำการประเมินของหน่วยงานที่มีอยู่ในปัจจุบันมาทำการประเมินว่ามีประสิทธิภาพอยู่ในระดับใด เพื่อพิจารณาจัดทำมาตรการควบคุมความเสี่ยงการทุจริตเพิ่มเติม ทั้งนี้ ควรเชื่อมโยงให้สอดคล้องกับความเสี่ยงที่ประเมินไว้ และต้องมีการติดตามเพื่อประเมินการบริหารความเสี่ยงการทุจริตในกิจกรรมตามแผนบริหารจัดการความเสี่ยงการทุจริตที่กำหนดไว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4"/>
        <w:gridCol w:w="1091"/>
        <w:gridCol w:w="1099"/>
        <w:gridCol w:w="1116"/>
        <w:gridCol w:w="5085"/>
        <w:gridCol w:w="1593"/>
      </w:tblGrid>
      <w:tr w:rsidR="005B1B62" w:rsidRPr="00290F5A" w14:paraId="1972FC96" w14:textId="0DE91A45" w:rsidTr="00E425B2">
        <w:tc>
          <w:tcPr>
            <w:tcW w:w="1421" w:type="pct"/>
            <w:vMerge w:val="restart"/>
            <w:shd w:val="clear" w:color="auto" w:fill="B4C6E7" w:themeFill="accent1" w:themeFillTint="66"/>
            <w:vAlign w:val="center"/>
          </w:tcPr>
          <w:p w14:paraId="66B10535" w14:textId="05B7D83B" w:rsidR="005B1B62" w:rsidRPr="00290F5A" w:rsidRDefault="00623EDF" w:rsidP="00D85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lastRenderedPageBreak/>
              <w:tab/>
            </w: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</w:t>
            </w:r>
            <w:r w:rsidR="005B1B62"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ระเด็นความเสี่ยงการทุจริต/เหตุการณ์ความเสี่ยง</w:t>
            </w:r>
          </w:p>
        </w:tc>
        <w:tc>
          <w:tcPr>
            <w:tcW w:w="1185" w:type="pct"/>
            <w:gridSpan w:val="3"/>
            <w:shd w:val="clear" w:color="auto" w:fill="B4C6E7" w:themeFill="accent1" w:themeFillTint="66"/>
            <w:vAlign w:val="center"/>
          </w:tcPr>
          <w:p w14:paraId="3021BD96" w14:textId="5E49B30E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การประเมินความเสี่ยง</w:t>
            </w:r>
          </w:p>
        </w:tc>
        <w:tc>
          <w:tcPr>
            <w:tcW w:w="1823" w:type="pct"/>
            <w:vMerge w:val="restart"/>
            <w:shd w:val="clear" w:color="auto" w:fill="B4C6E7" w:themeFill="accent1" w:themeFillTint="66"/>
            <w:vAlign w:val="center"/>
          </w:tcPr>
          <w:p w14:paraId="5D50CD4B" w14:textId="0021B4F2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แนวทาง/มาตรการจัดการความเสี่ยง</w:t>
            </w:r>
          </w:p>
        </w:tc>
        <w:tc>
          <w:tcPr>
            <w:tcW w:w="571" w:type="pct"/>
            <w:vMerge w:val="restart"/>
            <w:shd w:val="clear" w:color="auto" w:fill="B4C6E7" w:themeFill="accent1" w:themeFillTint="66"/>
            <w:vAlign w:val="center"/>
          </w:tcPr>
          <w:p w14:paraId="42A17BA5" w14:textId="3C9E5054" w:rsidR="005B1B62" w:rsidRPr="00290F5A" w:rsidRDefault="005B1B62" w:rsidP="005B1B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หน่วยงานรับผิดชอบ</w:t>
            </w:r>
          </w:p>
        </w:tc>
      </w:tr>
      <w:tr w:rsidR="005B1B62" w:rsidRPr="00290F5A" w14:paraId="3DE8B586" w14:textId="481133B8" w:rsidTr="00E425B2">
        <w:tc>
          <w:tcPr>
            <w:tcW w:w="1421" w:type="pct"/>
            <w:vMerge/>
            <w:shd w:val="clear" w:color="auto" w:fill="8EAADB" w:themeFill="accent1" w:themeFillTint="99"/>
          </w:tcPr>
          <w:p w14:paraId="6B50B8D7" w14:textId="77777777" w:rsidR="005B1B62" w:rsidRPr="00290F5A" w:rsidRDefault="005B1B62" w:rsidP="00D85C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1" w:type="pct"/>
            <w:shd w:val="clear" w:color="auto" w:fill="B4C6E7" w:themeFill="accent1" w:themeFillTint="66"/>
            <w:vAlign w:val="center"/>
          </w:tcPr>
          <w:p w14:paraId="12D012B5" w14:textId="4C29E396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โอกาส</w:t>
            </w:r>
          </w:p>
        </w:tc>
        <w:tc>
          <w:tcPr>
            <w:tcW w:w="394" w:type="pct"/>
            <w:shd w:val="clear" w:color="auto" w:fill="B4C6E7" w:themeFill="accent1" w:themeFillTint="66"/>
            <w:vAlign w:val="center"/>
          </w:tcPr>
          <w:p w14:paraId="536A744F" w14:textId="1DE4C57D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  <w:tc>
          <w:tcPr>
            <w:tcW w:w="400" w:type="pct"/>
            <w:shd w:val="clear" w:color="auto" w:fill="B4C6E7" w:themeFill="accent1" w:themeFillTint="66"/>
            <w:vAlign w:val="center"/>
          </w:tcPr>
          <w:p w14:paraId="35FCCA46" w14:textId="1458B48B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</w:p>
        </w:tc>
        <w:tc>
          <w:tcPr>
            <w:tcW w:w="1823" w:type="pct"/>
            <w:vMerge/>
            <w:shd w:val="clear" w:color="auto" w:fill="B4C6E7" w:themeFill="accent1" w:themeFillTint="66"/>
          </w:tcPr>
          <w:p w14:paraId="30F077ED" w14:textId="77777777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  <w:vMerge/>
            <w:shd w:val="clear" w:color="auto" w:fill="8EAADB" w:themeFill="accent1" w:themeFillTint="99"/>
          </w:tcPr>
          <w:p w14:paraId="56F9FE52" w14:textId="77777777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1B62" w:rsidRPr="00290F5A" w14:paraId="4C104684" w14:textId="4F9E7FE2" w:rsidTr="00E425B2">
        <w:tc>
          <w:tcPr>
            <w:tcW w:w="4429" w:type="pct"/>
            <w:gridSpan w:val="5"/>
          </w:tcPr>
          <w:p w14:paraId="0598960A" w14:textId="45E68613" w:rsidR="005B1B62" w:rsidRPr="00290F5A" w:rsidRDefault="005B1B62" w:rsidP="00D85CC9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ประเด็นที่ ๑</w:t>
            </w: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การอนุมัติ อนุญาต ตามพระราชบัญญัติ การอำนวยความสะดวกในการพิจารณาอนุญาตของทางราชการ พ.ศ. ๒๕๕๘</w:t>
            </w:r>
          </w:p>
        </w:tc>
        <w:tc>
          <w:tcPr>
            <w:tcW w:w="571" w:type="pct"/>
          </w:tcPr>
          <w:p w14:paraId="0E9CD0C1" w14:textId="77777777" w:rsidR="005B1B62" w:rsidRPr="00290F5A" w:rsidRDefault="005B1B62" w:rsidP="00D85C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5B1B62" w:rsidRPr="00290F5A" w14:paraId="3B919EEE" w14:textId="310132D0" w:rsidTr="00B429E6">
        <w:trPr>
          <w:trHeight w:val="2964"/>
        </w:trPr>
        <w:tc>
          <w:tcPr>
            <w:tcW w:w="1421" w:type="pct"/>
          </w:tcPr>
          <w:p w14:paraId="276E17D0" w14:textId="77777777" w:rsidR="005B1B62" w:rsidRPr="00290F5A" w:rsidRDefault="005B1B62" w:rsidP="009E4D2D">
            <w:pPr>
              <w:ind w:righ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เจ้าหน้าที่ของหน่วยงานบางราย มีการเรียกรับสินบนจากประชาชนผู้ขออนุญาตก่อสร้าง ตาม พรบ.สิ่งปลูกสร้าง</w:t>
            </w:r>
          </w:p>
        </w:tc>
        <w:tc>
          <w:tcPr>
            <w:tcW w:w="391" w:type="pct"/>
          </w:tcPr>
          <w:p w14:paraId="45944294" w14:textId="493BF376" w:rsidR="005B1B62" w:rsidRPr="00290F5A" w:rsidRDefault="00E425B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4" w:type="pct"/>
          </w:tcPr>
          <w:p w14:paraId="63CB148F" w14:textId="0FBF63B6" w:rsidR="005B1B62" w:rsidRPr="00290F5A" w:rsidRDefault="00E425B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00" w:type="pct"/>
          </w:tcPr>
          <w:p w14:paraId="00E0A844" w14:textId="77777777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</w:p>
          <w:p w14:paraId="45A3E4E9" w14:textId="77777777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(ปานกลาง)</w:t>
            </w:r>
          </w:p>
        </w:tc>
        <w:tc>
          <w:tcPr>
            <w:tcW w:w="1823" w:type="pct"/>
          </w:tcPr>
          <w:p w14:paraId="206BE986" w14:textId="77777777" w:rsidR="005B1B62" w:rsidRPr="00290F5A" w:rsidRDefault="005B1B62" w:rsidP="00556EE3">
            <w:pPr>
              <w:pStyle w:val="a6"/>
              <w:numPr>
                <w:ilvl w:val="0"/>
                <w:numId w:val="2"/>
              </w:numPr>
              <w:ind w:left="270" w:right="97" w:hanging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หน่วยงานมอบนโยบายและให้ความสำคัญในการตรวจสอบการพิจารณาการขออนุญาตของหน่วยงานอย่างเคร่งครัด</w:t>
            </w:r>
          </w:p>
          <w:p w14:paraId="01E6BBD5" w14:textId="77777777" w:rsidR="005B1B62" w:rsidRPr="00290F5A" w:rsidRDefault="005B1B62" w:rsidP="00556EE3">
            <w:pPr>
              <w:pStyle w:val="a6"/>
              <w:numPr>
                <w:ilvl w:val="0"/>
                <w:numId w:val="2"/>
              </w:numPr>
              <w:ind w:left="270" w:right="97" w:hanging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นำระบบบริการออนไลน์มาใช้เพื่อลดการใช้ดุลพินิจของเจ้าหน้าที่ ป้องกันการเรียกรับสินบน</w:t>
            </w:r>
          </w:p>
          <w:p w14:paraId="5A2B5A7B" w14:textId="4E95B4F3" w:rsidR="005B1B62" w:rsidRPr="00290F5A" w:rsidRDefault="005B1B62" w:rsidP="00556EE3">
            <w:pPr>
              <w:pStyle w:val="a6"/>
              <w:numPr>
                <w:ilvl w:val="0"/>
                <w:numId w:val="2"/>
              </w:numPr>
              <w:ind w:left="270" w:right="9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เพิ่มช่องทางการร้องเรียน กรณีมีการเรียกรับสินบนของเจ้าหน้าที่ โดยจะต้องเป็นช่องทางที่เข้าถึงง่าย และให้ความคุ้มครองผู้แจ้งเบาะแส</w:t>
            </w:r>
          </w:p>
        </w:tc>
        <w:tc>
          <w:tcPr>
            <w:tcW w:w="571" w:type="pct"/>
          </w:tcPr>
          <w:p w14:paraId="16071FF8" w14:textId="007F9B62" w:rsidR="005B1B62" w:rsidRPr="00290F5A" w:rsidRDefault="00C365F6" w:rsidP="00C365F6">
            <w:pPr>
              <w:ind w:left="26" w:right="9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5B1B62" w:rsidRPr="00290F5A" w14:paraId="4CF67C55" w14:textId="2A622EBC" w:rsidTr="00E425B2">
        <w:tc>
          <w:tcPr>
            <w:tcW w:w="4429" w:type="pct"/>
            <w:gridSpan w:val="5"/>
          </w:tcPr>
          <w:p w14:paraId="5C4D5EA2" w14:textId="2DEA3C70" w:rsidR="005B1B62" w:rsidRPr="00290F5A" w:rsidRDefault="005B1B62" w:rsidP="00D85CC9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ประเด็นที่ ๒</w:t>
            </w: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การใช้อำนาจตามกฎหมาย</w:t>
            </w:r>
          </w:p>
        </w:tc>
        <w:tc>
          <w:tcPr>
            <w:tcW w:w="571" w:type="pct"/>
          </w:tcPr>
          <w:p w14:paraId="13A79A45" w14:textId="77777777" w:rsidR="005B1B62" w:rsidRPr="00290F5A" w:rsidRDefault="005B1B62" w:rsidP="00D85C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5B1B62" w:rsidRPr="00290F5A" w14:paraId="7AE84155" w14:textId="1FD616D8" w:rsidTr="00556EE3">
        <w:trPr>
          <w:trHeight w:val="2317"/>
        </w:trPr>
        <w:tc>
          <w:tcPr>
            <w:tcW w:w="1421" w:type="pct"/>
          </w:tcPr>
          <w:p w14:paraId="509F14E4" w14:textId="77777777" w:rsidR="005B1B62" w:rsidRPr="00290F5A" w:rsidRDefault="005B1B62" w:rsidP="009E4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เจ้าหน้าที่ของหน่วยงานบางราย มีการเรียกรับสินบนจากประชาชน/ร้านค้า ในการประเมินภาษีให้น้อยลง</w:t>
            </w:r>
          </w:p>
        </w:tc>
        <w:tc>
          <w:tcPr>
            <w:tcW w:w="391" w:type="pct"/>
          </w:tcPr>
          <w:p w14:paraId="01F14F1D" w14:textId="50A20027" w:rsidR="005B1B62" w:rsidRPr="00290F5A" w:rsidRDefault="00E425B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4" w:type="pct"/>
          </w:tcPr>
          <w:p w14:paraId="2174CEAC" w14:textId="1546A54C" w:rsidR="005B1B62" w:rsidRPr="00290F5A" w:rsidRDefault="00B429E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00" w:type="pct"/>
          </w:tcPr>
          <w:p w14:paraId="436B77EF" w14:textId="7FB94C2F" w:rsidR="005B1B62" w:rsidRPr="00290F5A" w:rsidRDefault="00B429E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</w:p>
          <w:p w14:paraId="653D4761" w14:textId="30C600BA" w:rsidR="00E425B2" w:rsidRPr="00290F5A" w:rsidRDefault="00E425B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="00B429E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23" w:type="pct"/>
          </w:tcPr>
          <w:p w14:paraId="67135A9B" w14:textId="77777777" w:rsidR="00556EE3" w:rsidRPr="00290F5A" w:rsidRDefault="00556EE3" w:rsidP="00556EE3">
            <w:pPr>
              <w:pStyle w:val="a6"/>
              <w:numPr>
                <w:ilvl w:val="0"/>
                <w:numId w:val="3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ผู้บังคับบัญชามีการควบคุมและติดตามการทำงานอย่าง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ใกล้ชิดมีการกำชับให้เจ้าหน้าที่ปฏิบัติตามระเบียบอย่าง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เคร่งครัด</w:t>
            </w:r>
          </w:p>
          <w:p w14:paraId="603F10C9" w14:textId="0DB6A57C" w:rsidR="00556EE3" w:rsidRPr="00290F5A" w:rsidRDefault="005B1B62" w:rsidP="00556EE3">
            <w:pPr>
              <w:pStyle w:val="a6"/>
              <w:numPr>
                <w:ilvl w:val="0"/>
                <w:numId w:val="3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เพิ่มช่องทางการร้องเรียน กรณีมีการเรียกรับสินบนของเจ้าหน้าที่ โดยจะต้องเป็นช่องทางที่เข้าถึงง่าย และให้ความคุ้มครองผู้แจ้งเบาะแส</w:t>
            </w:r>
          </w:p>
        </w:tc>
        <w:tc>
          <w:tcPr>
            <w:tcW w:w="571" w:type="pct"/>
          </w:tcPr>
          <w:p w14:paraId="733724C6" w14:textId="16F7E004" w:rsidR="005B1B62" w:rsidRPr="00290F5A" w:rsidRDefault="00C365F6" w:rsidP="00C36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กองคลัง</w:t>
            </w:r>
          </w:p>
        </w:tc>
      </w:tr>
      <w:tr w:rsidR="005B1B62" w:rsidRPr="00290F5A" w14:paraId="12019815" w14:textId="258AA4A3" w:rsidTr="00556EE3">
        <w:trPr>
          <w:trHeight w:val="1130"/>
        </w:trPr>
        <w:tc>
          <w:tcPr>
            <w:tcW w:w="1421" w:type="pct"/>
          </w:tcPr>
          <w:p w14:paraId="118E1E59" w14:textId="22372D9E" w:rsidR="005B1B62" w:rsidRPr="00290F5A" w:rsidRDefault="005B1B62" w:rsidP="009E4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2.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นาจหน้าที่ในการเรียกรับสินบนจากผู้มารับบริการเพื่อแลกกับการอ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นวยความสะดวกใน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การให้บริการ</w:t>
            </w:r>
          </w:p>
        </w:tc>
        <w:tc>
          <w:tcPr>
            <w:tcW w:w="391" w:type="pct"/>
          </w:tcPr>
          <w:p w14:paraId="142EE5FF" w14:textId="4265B249" w:rsidR="005B1B62" w:rsidRPr="00290F5A" w:rsidRDefault="00E425B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4" w:type="pct"/>
          </w:tcPr>
          <w:p w14:paraId="663A1AD0" w14:textId="7B725E3B" w:rsidR="005B1B62" w:rsidRPr="00290F5A" w:rsidRDefault="00B429E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" w:type="pct"/>
          </w:tcPr>
          <w:p w14:paraId="5DF74059" w14:textId="2CD177BE" w:rsidR="005B1B62" w:rsidRPr="00290F5A" w:rsidRDefault="00B429E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E2379B9" w14:textId="16469DC7" w:rsidR="00E425B2" w:rsidRPr="00290F5A" w:rsidRDefault="00E425B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ปานกลาง)</w:t>
            </w:r>
          </w:p>
        </w:tc>
        <w:tc>
          <w:tcPr>
            <w:tcW w:w="1823" w:type="pct"/>
          </w:tcPr>
          <w:p w14:paraId="21BD6A08" w14:textId="04B4CE3E" w:rsidR="005B1B62" w:rsidRPr="00290F5A" w:rsidRDefault="005B1B62" w:rsidP="00C365F6">
            <w:pPr>
              <w:pStyle w:val="a6"/>
              <w:numPr>
                <w:ilvl w:val="0"/>
                <w:numId w:val="4"/>
              </w:numPr>
              <w:ind w:left="168" w:hanging="16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เพิ่มช่องทางการร้องเรียน กรณีมีการเรียกรับสินบนของเจ้าหน้าที่ โดยจะต้องเป็นช่องทางที่เข้าถึงง่าย และให้ความคุ้มครองผู้แจ้งเบาะแส</w:t>
            </w:r>
          </w:p>
        </w:tc>
        <w:tc>
          <w:tcPr>
            <w:tcW w:w="571" w:type="pct"/>
          </w:tcPr>
          <w:p w14:paraId="52DAB97C" w14:textId="60B4C573" w:rsidR="005B1B62" w:rsidRPr="00290F5A" w:rsidRDefault="00416674" w:rsidP="00416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ทุกส่วนราชการ</w:t>
            </w:r>
          </w:p>
        </w:tc>
      </w:tr>
    </w:tbl>
    <w:p w14:paraId="2E1FABC4" w14:textId="77777777" w:rsidR="00E425B2" w:rsidRPr="00290F5A" w:rsidRDefault="00E425B2">
      <w:pPr>
        <w:rPr>
          <w:rFonts w:ascii="TH SarabunIT๙" w:hAnsi="TH SarabunIT๙" w:cs="TH SarabunIT๙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4"/>
        <w:gridCol w:w="1091"/>
        <w:gridCol w:w="1099"/>
        <w:gridCol w:w="1116"/>
        <w:gridCol w:w="5085"/>
        <w:gridCol w:w="1593"/>
      </w:tblGrid>
      <w:tr w:rsidR="0024255E" w:rsidRPr="00290F5A" w14:paraId="16175FC5" w14:textId="77777777">
        <w:tc>
          <w:tcPr>
            <w:tcW w:w="1421" w:type="pct"/>
            <w:vMerge w:val="restart"/>
            <w:shd w:val="clear" w:color="auto" w:fill="B4C6E7" w:themeFill="accent1" w:themeFillTint="66"/>
            <w:vAlign w:val="center"/>
          </w:tcPr>
          <w:p w14:paraId="020111F0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lastRenderedPageBreak/>
              <w:tab/>
            </w: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ประเด็นความเสี่ยงการทุจริต/เหตุการณ์ความเสี่ยง</w:t>
            </w:r>
          </w:p>
        </w:tc>
        <w:tc>
          <w:tcPr>
            <w:tcW w:w="1185" w:type="pct"/>
            <w:gridSpan w:val="3"/>
            <w:shd w:val="clear" w:color="auto" w:fill="B4C6E7" w:themeFill="accent1" w:themeFillTint="66"/>
            <w:vAlign w:val="center"/>
          </w:tcPr>
          <w:p w14:paraId="7E19D9C2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การประเมินความเสี่ยง</w:t>
            </w:r>
          </w:p>
        </w:tc>
        <w:tc>
          <w:tcPr>
            <w:tcW w:w="1823" w:type="pct"/>
            <w:vMerge w:val="restart"/>
            <w:shd w:val="clear" w:color="auto" w:fill="B4C6E7" w:themeFill="accent1" w:themeFillTint="66"/>
            <w:vAlign w:val="center"/>
          </w:tcPr>
          <w:p w14:paraId="40C3E2D0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แนวทาง/มาตรการจัดการความเสี่ยง</w:t>
            </w:r>
          </w:p>
        </w:tc>
        <w:tc>
          <w:tcPr>
            <w:tcW w:w="571" w:type="pct"/>
            <w:vMerge w:val="restart"/>
            <w:shd w:val="clear" w:color="auto" w:fill="B4C6E7" w:themeFill="accent1" w:themeFillTint="66"/>
            <w:vAlign w:val="center"/>
          </w:tcPr>
          <w:p w14:paraId="35E10F5E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หน่วยงานรับผิดชอบ</w:t>
            </w:r>
          </w:p>
        </w:tc>
      </w:tr>
      <w:tr w:rsidR="0024255E" w:rsidRPr="00290F5A" w14:paraId="49455377" w14:textId="77777777">
        <w:tc>
          <w:tcPr>
            <w:tcW w:w="1421" w:type="pct"/>
            <w:vMerge/>
            <w:shd w:val="clear" w:color="auto" w:fill="8EAADB" w:themeFill="accent1" w:themeFillTint="99"/>
          </w:tcPr>
          <w:p w14:paraId="19C1BB25" w14:textId="77777777" w:rsidR="0024255E" w:rsidRPr="00290F5A" w:rsidRDefault="002425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1" w:type="pct"/>
            <w:shd w:val="clear" w:color="auto" w:fill="B4C6E7" w:themeFill="accent1" w:themeFillTint="66"/>
            <w:vAlign w:val="center"/>
          </w:tcPr>
          <w:p w14:paraId="38354538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โอกาส</w:t>
            </w:r>
          </w:p>
        </w:tc>
        <w:tc>
          <w:tcPr>
            <w:tcW w:w="394" w:type="pct"/>
            <w:shd w:val="clear" w:color="auto" w:fill="B4C6E7" w:themeFill="accent1" w:themeFillTint="66"/>
            <w:vAlign w:val="center"/>
          </w:tcPr>
          <w:p w14:paraId="6EAD59D2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  <w:tc>
          <w:tcPr>
            <w:tcW w:w="400" w:type="pct"/>
            <w:shd w:val="clear" w:color="auto" w:fill="B4C6E7" w:themeFill="accent1" w:themeFillTint="66"/>
            <w:vAlign w:val="center"/>
          </w:tcPr>
          <w:p w14:paraId="0B5BBD63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</w:p>
        </w:tc>
        <w:tc>
          <w:tcPr>
            <w:tcW w:w="1823" w:type="pct"/>
            <w:vMerge/>
            <w:shd w:val="clear" w:color="auto" w:fill="B4C6E7" w:themeFill="accent1" w:themeFillTint="66"/>
          </w:tcPr>
          <w:p w14:paraId="597D2840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  <w:vMerge/>
            <w:shd w:val="clear" w:color="auto" w:fill="8EAADB" w:themeFill="accent1" w:themeFillTint="99"/>
          </w:tcPr>
          <w:p w14:paraId="317DFC50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1B62" w:rsidRPr="00290F5A" w14:paraId="3FB2C8AE" w14:textId="2C0AB3B3" w:rsidTr="00E425B2">
        <w:tc>
          <w:tcPr>
            <w:tcW w:w="4429" w:type="pct"/>
            <w:gridSpan w:val="5"/>
          </w:tcPr>
          <w:p w14:paraId="56777ED9" w14:textId="0353E17C" w:rsidR="005B1B62" w:rsidRPr="00290F5A" w:rsidRDefault="005B1B62" w:rsidP="00D85CC9">
            <w:pPr>
              <w:tabs>
                <w:tab w:val="left" w:pos="7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ประเด็นที่ ๓</w:t>
            </w: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การจัดซื้อจัดจ้าง</w:t>
            </w:r>
          </w:p>
        </w:tc>
        <w:tc>
          <w:tcPr>
            <w:tcW w:w="571" w:type="pct"/>
          </w:tcPr>
          <w:p w14:paraId="319C91DA" w14:textId="77777777" w:rsidR="005B1B62" w:rsidRPr="00290F5A" w:rsidRDefault="005B1B62" w:rsidP="00D85CC9">
            <w:pPr>
              <w:tabs>
                <w:tab w:val="left" w:pos="7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5B1B62" w:rsidRPr="00290F5A" w14:paraId="4A0CE826" w14:textId="5E941808" w:rsidTr="00556EE3">
        <w:trPr>
          <w:trHeight w:val="2681"/>
        </w:trPr>
        <w:tc>
          <w:tcPr>
            <w:tcW w:w="1421" w:type="pct"/>
          </w:tcPr>
          <w:p w14:paraId="48C98743" w14:textId="358698CF" w:rsidR="005B1B62" w:rsidRPr="00290F5A" w:rsidRDefault="005B1B62" w:rsidP="009E4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</w:t>
            </w:r>
            <w:r w:rsidR="00B429E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ของหน่วยงานบางราย มีการเรียกรับสินบนหรือผลประโยชน์จากร้านค้า เพื่อแลกกับการจัดซื้อจัดจ้างในอนาคต</w:t>
            </w:r>
          </w:p>
        </w:tc>
        <w:tc>
          <w:tcPr>
            <w:tcW w:w="391" w:type="pct"/>
          </w:tcPr>
          <w:p w14:paraId="7656FD30" w14:textId="09542BE8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4" w:type="pct"/>
          </w:tcPr>
          <w:p w14:paraId="023C1134" w14:textId="6FF429FC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00" w:type="pct"/>
          </w:tcPr>
          <w:p w14:paraId="556CA79E" w14:textId="3877C6E0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  <w:p w14:paraId="44674D4A" w14:textId="35187CF1" w:rsidR="005B1B62" w:rsidRPr="00290F5A" w:rsidRDefault="005B1B62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="00C365F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23" w:type="pct"/>
          </w:tcPr>
          <w:p w14:paraId="36BA44B3" w14:textId="4283B925" w:rsidR="00416674" w:rsidRPr="00290F5A" w:rsidRDefault="00416674" w:rsidP="00416674">
            <w:pPr>
              <w:pStyle w:val="a6"/>
              <w:numPr>
                <w:ilvl w:val="0"/>
                <w:numId w:val="7"/>
              </w:numPr>
              <w:ind w:left="270" w:right="66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เปิดเผยข้อมูลเกี่ยวกับการประกอบธุรกิจส่วนตัว ธุรกิจครอบครัว การลงทุน หรือความสัมพันธ์กับคู่ค้าเพื่อป้องกันความขัดแย้งทางผลประโยชน์ที่อาจเกิดขึ้น</w:t>
            </w:r>
          </w:p>
          <w:p w14:paraId="3F73F6CD" w14:textId="299E3DEC" w:rsidR="005B1B62" w:rsidRPr="00290F5A" w:rsidRDefault="003E0196" w:rsidP="003E0196">
            <w:pPr>
              <w:pStyle w:val="a6"/>
              <w:numPr>
                <w:ilvl w:val="0"/>
                <w:numId w:val="7"/>
              </w:numPr>
              <w:ind w:left="270" w:right="66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สนับสนุนส่งเสริมให้เจ้าหน้าที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ทุกระดับเห็นความสำคัญและมีจิตสำนึก ในการต่อต้านการทุจริต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การให้หรือรับ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สินบนในทุกรูปแบบ</w:t>
            </w:r>
          </w:p>
        </w:tc>
        <w:tc>
          <w:tcPr>
            <w:tcW w:w="571" w:type="pct"/>
          </w:tcPr>
          <w:p w14:paraId="726AE1D1" w14:textId="0E7C0283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กองคลัง</w:t>
            </w:r>
          </w:p>
        </w:tc>
      </w:tr>
      <w:tr w:rsidR="005B1B62" w:rsidRPr="00290F5A" w14:paraId="7FACC454" w14:textId="0965F2E2" w:rsidTr="00556EE3">
        <w:trPr>
          <w:trHeight w:val="2264"/>
        </w:trPr>
        <w:tc>
          <w:tcPr>
            <w:tcW w:w="1421" w:type="pct"/>
          </w:tcPr>
          <w:p w14:paraId="3118CA32" w14:textId="1A8DF427" w:rsidR="005B1B62" w:rsidRPr="00290F5A" w:rsidRDefault="005B1B62" w:rsidP="009E4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2.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การเรียกรับสินบนจากบริษัทฯ ผู้รับจ้าง เพื่อแลกกับการก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 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Lock Spec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เอื้อประโยชน์ให้กับบริษัทฯ ผู้รับจ้าง</w:t>
            </w:r>
          </w:p>
        </w:tc>
        <w:tc>
          <w:tcPr>
            <w:tcW w:w="391" w:type="pct"/>
          </w:tcPr>
          <w:p w14:paraId="1F11A1E1" w14:textId="7B8228BA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4" w:type="pct"/>
          </w:tcPr>
          <w:p w14:paraId="027BF3AF" w14:textId="4549424A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" w:type="pct"/>
          </w:tcPr>
          <w:p w14:paraId="4B8B0D68" w14:textId="77777777" w:rsidR="00C365F6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</w:p>
          <w:p w14:paraId="684023DD" w14:textId="5923C009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(ปานกลาง)</w:t>
            </w:r>
          </w:p>
        </w:tc>
        <w:tc>
          <w:tcPr>
            <w:tcW w:w="1823" w:type="pct"/>
          </w:tcPr>
          <w:p w14:paraId="53DE1FBA" w14:textId="77777777" w:rsidR="00556EE3" w:rsidRPr="00290F5A" w:rsidRDefault="00416674" w:rsidP="00556EE3">
            <w:pPr>
              <w:pStyle w:val="a6"/>
              <w:numPr>
                <w:ilvl w:val="0"/>
                <w:numId w:val="8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กำหนดขั้นตอนการท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สำหรับกระบวนการจัดซื้อจัดจ้าง เพื่อให้มั่นใจว่าองค์กรจะได้รับสินค้าหรือบริการที่ตรงตามความต้องการและ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เป็นประโยชน์สูงสุดต่อองค์กร</w:t>
            </w:r>
          </w:p>
          <w:p w14:paraId="4AC59503" w14:textId="20B7B130" w:rsidR="00556EE3" w:rsidRPr="00290F5A" w:rsidRDefault="00556EE3" w:rsidP="00556EE3">
            <w:pPr>
              <w:pStyle w:val="a6"/>
              <w:numPr>
                <w:ilvl w:val="0"/>
                <w:numId w:val="8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กําหนดให้มีการแบ่งแยกหน้าที่เพื่อเป็ น ก า รคานอ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นาจ (</w:t>
            </w: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Check and Balance)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หรือสับเปลี่ยนงานตามรอบ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571" w:type="pct"/>
          </w:tcPr>
          <w:p w14:paraId="27238791" w14:textId="5341D32D" w:rsidR="005B1B62" w:rsidRPr="00290F5A" w:rsidRDefault="00416674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กองคลัง</w:t>
            </w:r>
          </w:p>
        </w:tc>
      </w:tr>
      <w:tr w:rsidR="005B1B62" w:rsidRPr="00290F5A" w14:paraId="2019349A" w14:textId="191499BF" w:rsidTr="00416674">
        <w:trPr>
          <w:trHeight w:val="1236"/>
        </w:trPr>
        <w:tc>
          <w:tcPr>
            <w:tcW w:w="1421" w:type="pct"/>
          </w:tcPr>
          <w:p w14:paraId="7C5EC624" w14:textId="5E3B92E5" w:rsidR="005B1B62" w:rsidRPr="00290F5A" w:rsidRDefault="005B1B62" w:rsidP="009E4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3.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การเรียกรับสินบนจากบริษัทฯ ผู้รับจ้าง เพื่อให้การตรวจรับงานไม่ตรงตามสัญญาหรือเอื้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อประโยชน์ให้กับบริษัทฯ ผู้รับจ้าง</w:t>
            </w:r>
          </w:p>
        </w:tc>
        <w:tc>
          <w:tcPr>
            <w:tcW w:w="391" w:type="pct"/>
          </w:tcPr>
          <w:p w14:paraId="5AE44352" w14:textId="308E3D74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4" w:type="pct"/>
          </w:tcPr>
          <w:p w14:paraId="01F77E87" w14:textId="5BD8497B" w:rsidR="005B1B62" w:rsidRPr="00290F5A" w:rsidRDefault="00C365F6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" w:type="pct"/>
          </w:tcPr>
          <w:p w14:paraId="774BF65D" w14:textId="77777777" w:rsidR="00C365F6" w:rsidRPr="00290F5A" w:rsidRDefault="00C365F6" w:rsidP="00C36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</w:p>
          <w:p w14:paraId="0EBDBD70" w14:textId="38375269" w:rsidR="005B1B62" w:rsidRPr="00290F5A" w:rsidRDefault="00C365F6" w:rsidP="00C36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ปานกลาง)</w:t>
            </w:r>
          </w:p>
        </w:tc>
        <w:tc>
          <w:tcPr>
            <w:tcW w:w="1823" w:type="pct"/>
          </w:tcPr>
          <w:p w14:paraId="0BF4AC57" w14:textId="0FABD104" w:rsidR="005B1B62" w:rsidRPr="00290F5A" w:rsidRDefault="00416674" w:rsidP="00416674">
            <w:pPr>
              <w:pStyle w:val="a6"/>
              <w:numPr>
                <w:ilvl w:val="0"/>
                <w:numId w:val="9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สอบทานแนวปฏิบัติและมาตรการดำเนินการอย่างสม่ำเสมอ เพื่อให้สอดคล้องกับ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การเปลี่ยนแปลงทางกฎหมาย และสภาวะทางสังคมที่เปลี่ยนแปลงไป</w:t>
            </w:r>
          </w:p>
        </w:tc>
        <w:tc>
          <w:tcPr>
            <w:tcW w:w="571" w:type="pct"/>
          </w:tcPr>
          <w:p w14:paraId="465B0695" w14:textId="46605371" w:rsidR="005B1B62" w:rsidRPr="00290F5A" w:rsidRDefault="00416674" w:rsidP="00D85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กองคลัง</w:t>
            </w:r>
          </w:p>
        </w:tc>
      </w:tr>
    </w:tbl>
    <w:p w14:paraId="6C3BA18C" w14:textId="77777777" w:rsidR="00E425B2" w:rsidRPr="00290F5A" w:rsidRDefault="00E425B2">
      <w:pPr>
        <w:rPr>
          <w:rFonts w:ascii="TH SarabunIT๙" w:hAnsi="TH SarabunIT๙" w:cs="TH SarabunIT๙"/>
        </w:rPr>
      </w:pPr>
    </w:p>
    <w:p w14:paraId="210FF2DF" w14:textId="77777777" w:rsidR="00E425B2" w:rsidRPr="00290F5A" w:rsidRDefault="00E425B2">
      <w:pPr>
        <w:rPr>
          <w:rFonts w:ascii="TH SarabunIT๙" w:hAnsi="TH SarabunIT๙" w:cs="TH SarabunIT๙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4"/>
        <w:gridCol w:w="1091"/>
        <w:gridCol w:w="1099"/>
        <w:gridCol w:w="1116"/>
        <w:gridCol w:w="5085"/>
        <w:gridCol w:w="1593"/>
      </w:tblGrid>
      <w:tr w:rsidR="0024255E" w:rsidRPr="00290F5A" w14:paraId="4EAEF559" w14:textId="77777777">
        <w:tc>
          <w:tcPr>
            <w:tcW w:w="1421" w:type="pct"/>
            <w:vMerge w:val="restart"/>
            <w:shd w:val="clear" w:color="auto" w:fill="B4C6E7" w:themeFill="accent1" w:themeFillTint="66"/>
            <w:vAlign w:val="center"/>
          </w:tcPr>
          <w:p w14:paraId="7FB7B045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lastRenderedPageBreak/>
              <w:tab/>
            </w: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ประเด็นความเสี่ยงการทุจริต/เหตุการณ์ความเสี่ยง</w:t>
            </w:r>
          </w:p>
        </w:tc>
        <w:tc>
          <w:tcPr>
            <w:tcW w:w="1185" w:type="pct"/>
            <w:gridSpan w:val="3"/>
            <w:shd w:val="clear" w:color="auto" w:fill="B4C6E7" w:themeFill="accent1" w:themeFillTint="66"/>
            <w:vAlign w:val="center"/>
          </w:tcPr>
          <w:p w14:paraId="44F25222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การประเมินความเสี่ยง</w:t>
            </w:r>
          </w:p>
        </w:tc>
        <w:tc>
          <w:tcPr>
            <w:tcW w:w="1823" w:type="pct"/>
            <w:vMerge w:val="restart"/>
            <w:shd w:val="clear" w:color="auto" w:fill="B4C6E7" w:themeFill="accent1" w:themeFillTint="66"/>
            <w:vAlign w:val="center"/>
          </w:tcPr>
          <w:p w14:paraId="1F45C0FD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แนวทาง/มาตรการจัดการความเสี่ยง</w:t>
            </w:r>
          </w:p>
        </w:tc>
        <w:tc>
          <w:tcPr>
            <w:tcW w:w="571" w:type="pct"/>
            <w:vMerge w:val="restart"/>
            <w:shd w:val="clear" w:color="auto" w:fill="B4C6E7" w:themeFill="accent1" w:themeFillTint="66"/>
            <w:vAlign w:val="center"/>
          </w:tcPr>
          <w:p w14:paraId="52096D32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หน่วยงานรับผิดชอบ</w:t>
            </w:r>
          </w:p>
        </w:tc>
      </w:tr>
      <w:tr w:rsidR="0024255E" w:rsidRPr="00290F5A" w14:paraId="63FFB8CA" w14:textId="77777777">
        <w:tc>
          <w:tcPr>
            <w:tcW w:w="1421" w:type="pct"/>
            <w:vMerge/>
            <w:shd w:val="clear" w:color="auto" w:fill="8EAADB" w:themeFill="accent1" w:themeFillTint="99"/>
          </w:tcPr>
          <w:p w14:paraId="29073D89" w14:textId="77777777" w:rsidR="0024255E" w:rsidRPr="00290F5A" w:rsidRDefault="002425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1" w:type="pct"/>
            <w:shd w:val="clear" w:color="auto" w:fill="B4C6E7" w:themeFill="accent1" w:themeFillTint="66"/>
            <w:vAlign w:val="center"/>
          </w:tcPr>
          <w:p w14:paraId="15D08152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โอกาส</w:t>
            </w:r>
          </w:p>
        </w:tc>
        <w:tc>
          <w:tcPr>
            <w:tcW w:w="394" w:type="pct"/>
            <w:shd w:val="clear" w:color="auto" w:fill="B4C6E7" w:themeFill="accent1" w:themeFillTint="66"/>
            <w:vAlign w:val="center"/>
          </w:tcPr>
          <w:p w14:paraId="7AFDE460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  <w:tc>
          <w:tcPr>
            <w:tcW w:w="400" w:type="pct"/>
            <w:shd w:val="clear" w:color="auto" w:fill="B4C6E7" w:themeFill="accent1" w:themeFillTint="66"/>
            <w:vAlign w:val="center"/>
          </w:tcPr>
          <w:p w14:paraId="792F42EA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</w:p>
        </w:tc>
        <w:tc>
          <w:tcPr>
            <w:tcW w:w="1823" w:type="pct"/>
            <w:vMerge/>
            <w:shd w:val="clear" w:color="auto" w:fill="B4C6E7" w:themeFill="accent1" w:themeFillTint="66"/>
          </w:tcPr>
          <w:p w14:paraId="2526F795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  <w:vMerge/>
            <w:shd w:val="clear" w:color="auto" w:fill="8EAADB" w:themeFill="accent1" w:themeFillTint="99"/>
          </w:tcPr>
          <w:p w14:paraId="62F4CA3F" w14:textId="77777777" w:rsidR="0024255E" w:rsidRPr="00290F5A" w:rsidRDefault="002425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1B62" w:rsidRPr="00290F5A" w14:paraId="4B51941C" w14:textId="2D1865EF" w:rsidTr="00E425B2">
        <w:tc>
          <w:tcPr>
            <w:tcW w:w="4429" w:type="pct"/>
            <w:gridSpan w:val="5"/>
          </w:tcPr>
          <w:p w14:paraId="5D144248" w14:textId="755C91F1" w:rsidR="005B1B62" w:rsidRPr="00290F5A" w:rsidRDefault="005B1B62" w:rsidP="00D85CC9">
            <w:pPr>
              <w:tabs>
                <w:tab w:val="left" w:pos="7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ประเด็นที่ ๔</w:t>
            </w: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การบริหารงานบุคคล</w:t>
            </w:r>
          </w:p>
        </w:tc>
        <w:tc>
          <w:tcPr>
            <w:tcW w:w="571" w:type="pct"/>
          </w:tcPr>
          <w:p w14:paraId="1C0B5991" w14:textId="77777777" w:rsidR="005B1B62" w:rsidRPr="00290F5A" w:rsidRDefault="005B1B62" w:rsidP="00D85CC9">
            <w:pPr>
              <w:tabs>
                <w:tab w:val="left" w:pos="7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5B1B62" w:rsidRPr="00290F5A" w14:paraId="3F9A875A" w14:textId="7A77DE0C" w:rsidTr="003E0196">
        <w:trPr>
          <w:trHeight w:val="1546"/>
        </w:trPr>
        <w:tc>
          <w:tcPr>
            <w:tcW w:w="1421" w:type="pct"/>
          </w:tcPr>
          <w:p w14:paraId="13ABD1F6" w14:textId="6EC4CCFE" w:rsidR="005B1B62" w:rsidRPr="00290F5A" w:rsidRDefault="005B1B62" w:rsidP="00B429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 ผู้บริหารหน</w:t>
            </w:r>
            <w:r w:rsidR="00B429E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วยงานม</w:t>
            </w:r>
            <w:r w:rsidR="00B429E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การเรียกรั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ผลประโยชน์จากเจ้าหน้าที</w:t>
            </w:r>
            <w:r w:rsidR="00B429E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กรณีโยกย้าย เลื่อนตำแหน่งภายในหน่วยงาน</w:t>
            </w:r>
          </w:p>
        </w:tc>
        <w:tc>
          <w:tcPr>
            <w:tcW w:w="391" w:type="pct"/>
          </w:tcPr>
          <w:p w14:paraId="41A29166" w14:textId="07E164F9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4" w:type="pct"/>
          </w:tcPr>
          <w:p w14:paraId="14B0D764" w14:textId="77777777" w:rsidR="005B1B62" w:rsidRPr="00290F5A" w:rsidRDefault="005B1B62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00" w:type="pct"/>
          </w:tcPr>
          <w:p w14:paraId="5F43C8EE" w14:textId="1B3A61C4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  <w:p w14:paraId="468035BE" w14:textId="790FEA6D" w:rsidR="005B1B62" w:rsidRPr="00290F5A" w:rsidRDefault="005B1B62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="00B429E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23" w:type="pct"/>
          </w:tcPr>
          <w:p w14:paraId="4CFC76CE" w14:textId="685C3384" w:rsidR="005B1B62" w:rsidRPr="00290F5A" w:rsidRDefault="005B1B62" w:rsidP="00B429E6">
            <w:pPr>
              <w:pStyle w:val="a6"/>
              <w:numPr>
                <w:ilvl w:val="0"/>
                <w:numId w:val="5"/>
              </w:numPr>
              <w:ind w:left="310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ประชาสัมพันธ์ช่องทางการร้องเรียน กรณีมีการเรียกรับสินบนของเจ้าหน้าที</w:t>
            </w:r>
            <w:r w:rsidR="003E019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มายังสำนักงาน ป.ป.ช. และหน่วยงานที่เกี่ยวข้อง โดยจะต้องเป็นช่องทางที่เข้าถึงง่าย และให้ความคุ้มครองผู้แจ้งเบาะแส</w:t>
            </w:r>
          </w:p>
        </w:tc>
        <w:tc>
          <w:tcPr>
            <w:tcW w:w="571" w:type="pct"/>
          </w:tcPr>
          <w:p w14:paraId="638E7269" w14:textId="55E7154F" w:rsidR="005B1B62" w:rsidRPr="00290F5A" w:rsidRDefault="00C365F6" w:rsidP="00C365F6">
            <w:pPr>
              <w:pStyle w:val="a6"/>
              <w:ind w:left="9" w:hanging="9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</w:t>
            </w:r>
          </w:p>
        </w:tc>
      </w:tr>
      <w:tr w:rsidR="005B1B62" w:rsidRPr="00290F5A" w14:paraId="71D5D0D6" w14:textId="6AC81051" w:rsidTr="003E0196">
        <w:trPr>
          <w:trHeight w:val="1555"/>
        </w:trPr>
        <w:tc>
          <w:tcPr>
            <w:tcW w:w="1421" w:type="pct"/>
          </w:tcPr>
          <w:p w14:paraId="686A87BA" w14:textId="177C1805" w:rsidR="005B1B62" w:rsidRPr="00290F5A" w:rsidRDefault="005B1B62" w:rsidP="00B429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2.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นาจหน้าที่ในการเรียกรับสินบนจากผู้สมัครงาน เพื่อแลกกับการได้รับคัดเลือกเข้า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ทำงาน</w:t>
            </w:r>
          </w:p>
        </w:tc>
        <w:tc>
          <w:tcPr>
            <w:tcW w:w="391" w:type="pct"/>
          </w:tcPr>
          <w:p w14:paraId="59E5E4A1" w14:textId="72A16163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4" w:type="pct"/>
          </w:tcPr>
          <w:p w14:paraId="6380CA34" w14:textId="342214AB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" w:type="pct"/>
          </w:tcPr>
          <w:p w14:paraId="7A7EE162" w14:textId="77777777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5EDA254D" w14:textId="573A1FB7" w:rsidR="00B429E6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(ปานกลาง)</w:t>
            </w:r>
          </w:p>
        </w:tc>
        <w:tc>
          <w:tcPr>
            <w:tcW w:w="1823" w:type="pct"/>
          </w:tcPr>
          <w:p w14:paraId="615C6B8B" w14:textId="1F9C46C6" w:rsidR="003E0196" w:rsidRPr="00290F5A" w:rsidRDefault="003E0196" w:rsidP="00B429E6">
            <w:pPr>
              <w:pStyle w:val="a6"/>
              <w:numPr>
                <w:ilvl w:val="0"/>
                <w:numId w:val="1"/>
              </w:numPr>
              <w:ind w:left="322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ประชาสัมพันธ์การรับสมัครพนักงานผ่านสื่อช่องทางต่างๆ</w:t>
            </w:r>
          </w:p>
          <w:p w14:paraId="36ED9E23" w14:textId="0DC8A0B8" w:rsidR="005B1B62" w:rsidRPr="00290F5A" w:rsidRDefault="005B1B62" w:rsidP="003E0196">
            <w:pPr>
              <w:pStyle w:val="a6"/>
              <w:numPr>
                <w:ilvl w:val="0"/>
                <w:numId w:val="1"/>
              </w:numPr>
              <w:ind w:left="322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แต่งตั้งคณะกรรมการสรรหาและคัดเลือก กำกับ ดูแล ควบคุม โดยกำหนดผู้รับผิดชอบ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ชัดเจน</w:t>
            </w:r>
          </w:p>
        </w:tc>
        <w:tc>
          <w:tcPr>
            <w:tcW w:w="571" w:type="pct"/>
          </w:tcPr>
          <w:p w14:paraId="1826DC07" w14:textId="06D69AC2" w:rsidR="005B1B62" w:rsidRPr="00290F5A" w:rsidRDefault="00416674" w:rsidP="00416674">
            <w:pPr>
              <w:ind w:left="38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</w:t>
            </w:r>
          </w:p>
        </w:tc>
      </w:tr>
      <w:tr w:rsidR="005B1B62" w:rsidRPr="00290F5A" w14:paraId="44CE0813" w14:textId="25D3C1E6" w:rsidTr="00E425B2">
        <w:tc>
          <w:tcPr>
            <w:tcW w:w="1421" w:type="pct"/>
          </w:tcPr>
          <w:p w14:paraId="49834843" w14:textId="7A90B9A0" w:rsidR="005B1B62" w:rsidRPr="00290F5A" w:rsidRDefault="005B1B62" w:rsidP="00B429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3.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การซื้อขายต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การรับสินบนในรูปแบบผลประโยชน์ทั้งท</w:t>
            </w:r>
            <w:r w:rsidR="00B429E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ี่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เป็นตัวเงินและประโยชน์รูปแบบอื่นเพื่อให้ได้มาซึ่งการเลื่อนต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หรือความดี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ความชอบพิเศษ</w:t>
            </w:r>
          </w:p>
        </w:tc>
        <w:tc>
          <w:tcPr>
            <w:tcW w:w="391" w:type="pct"/>
          </w:tcPr>
          <w:p w14:paraId="4C78061C" w14:textId="543627BB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4" w:type="pct"/>
          </w:tcPr>
          <w:p w14:paraId="338F3CDC" w14:textId="68761DCE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" w:type="pct"/>
          </w:tcPr>
          <w:p w14:paraId="6970DA67" w14:textId="77777777" w:rsidR="00B429E6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14:paraId="191E91DA" w14:textId="29779ACE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(ปานกลาง)</w:t>
            </w:r>
          </w:p>
        </w:tc>
        <w:tc>
          <w:tcPr>
            <w:tcW w:w="1823" w:type="pct"/>
          </w:tcPr>
          <w:p w14:paraId="3B7364A1" w14:textId="77777777" w:rsidR="00556EE3" w:rsidRPr="00290F5A" w:rsidRDefault="00556EE3" w:rsidP="00556EE3">
            <w:pPr>
              <w:pStyle w:val="a6"/>
              <w:numPr>
                <w:ilvl w:val="0"/>
                <w:numId w:val="10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การแจ้งเวียนหลักเกณฑ์และวิธีการบริหารงานบุคคลที่โปร่งใสและเป็นธรรม</w:t>
            </w:r>
          </w:p>
          <w:p w14:paraId="317CF76D" w14:textId="77777777" w:rsidR="00556EE3" w:rsidRPr="00290F5A" w:rsidRDefault="00556EE3" w:rsidP="00556EE3">
            <w:pPr>
              <w:pStyle w:val="a6"/>
              <w:numPr>
                <w:ilvl w:val="0"/>
                <w:numId w:val="10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เผยแพร่หลักเกณฑ์การรับทรัพย์สินหรือประโยชน์อื่นใด</w:t>
            </w:r>
          </w:p>
          <w:p w14:paraId="24FD6BFF" w14:textId="752BF6E9" w:rsidR="00556EE3" w:rsidRPr="00290F5A" w:rsidRDefault="00556EE3" w:rsidP="00556EE3">
            <w:pPr>
              <w:pStyle w:val="a6"/>
              <w:numPr>
                <w:ilvl w:val="0"/>
                <w:numId w:val="10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ติดตาม ประเมินผล และรายงานผลการปฏิบัติงานของข้าราชการ พนักงาน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ราชการ และลูกจ้างอย่างสม่ำเสมอและต่อเนื่อง</w:t>
            </w:r>
          </w:p>
          <w:p w14:paraId="2513476B" w14:textId="5853E177" w:rsidR="005B1B62" w:rsidRPr="00290F5A" w:rsidRDefault="00556EE3" w:rsidP="00556EE3">
            <w:pPr>
              <w:pStyle w:val="a6"/>
              <w:numPr>
                <w:ilvl w:val="0"/>
                <w:numId w:val="10"/>
              </w:numPr>
              <w:ind w:left="270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จัดช่องทางการร้องเรียนเกี่ยวกับการทุจริตและประพฤติมิชอบ</w:t>
            </w:r>
          </w:p>
        </w:tc>
        <w:tc>
          <w:tcPr>
            <w:tcW w:w="571" w:type="pct"/>
          </w:tcPr>
          <w:p w14:paraId="47C267BA" w14:textId="4FDCD3F1" w:rsidR="005B1B62" w:rsidRPr="00290F5A" w:rsidRDefault="00416674" w:rsidP="00416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</w:t>
            </w:r>
          </w:p>
        </w:tc>
      </w:tr>
      <w:tr w:rsidR="005B1B62" w:rsidRPr="00290F5A" w14:paraId="5D4C4FF9" w14:textId="36EF6987" w:rsidTr="00E425B2">
        <w:tc>
          <w:tcPr>
            <w:tcW w:w="1421" w:type="pct"/>
          </w:tcPr>
          <w:p w14:paraId="02F681D7" w14:textId="264F4AFC" w:rsidR="005B1B62" w:rsidRPr="00290F5A" w:rsidRDefault="00B429E6" w:rsidP="00B429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  <w:r w:rsidR="005B1B62"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ดำเนินการทางวินัยที่ไม่โปร่งใสและไม่เป็น</w:t>
            </w:r>
          </w:p>
          <w:p w14:paraId="110D9243" w14:textId="2A8C1CC9" w:rsidR="005B1B62" w:rsidRPr="00290F5A" w:rsidRDefault="005B1B62" w:rsidP="00B429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ธรรม</w:t>
            </w:r>
          </w:p>
        </w:tc>
        <w:tc>
          <w:tcPr>
            <w:tcW w:w="391" w:type="pct"/>
          </w:tcPr>
          <w:p w14:paraId="50B0CFAF" w14:textId="4AFC5FC4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4" w:type="pct"/>
          </w:tcPr>
          <w:p w14:paraId="2A1C4105" w14:textId="4EF2C136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" w:type="pct"/>
          </w:tcPr>
          <w:p w14:paraId="0C8ED4AF" w14:textId="77777777" w:rsidR="00B429E6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18F72B7E" w14:textId="5E81FBC3" w:rsidR="005B1B62" w:rsidRPr="00290F5A" w:rsidRDefault="00B429E6" w:rsidP="00B42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ปานกลาง)</w:t>
            </w:r>
          </w:p>
        </w:tc>
        <w:tc>
          <w:tcPr>
            <w:tcW w:w="1823" w:type="pct"/>
          </w:tcPr>
          <w:p w14:paraId="5E879AFE" w14:textId="77777777" w:rsidR="003E0196" w:rsidRPr="00290F5A" w:rsidRDefault="005B1B62" w:rsidP="003E0196">
            <w:pPr>
              <w:pStyle w:val="a6"/>
              <w:numPr>
                <w:ilvl w:val="0"/>
                <w:numId w:val="6"/>
              </w:numPr>
              <w:ind w:left="27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เปิดเผยผลการประเม</w:t>
            </w:r>
            <w:r w:rsidR="003E0196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นให้บุคลากรรับทราบ </w:t>
            </w:r>
          </w:p>
          <w:p w14:paraId="22958D5A" w14:textId="4EB6FEC2" w:rsidR="005B1B62" w:rsidRPr="00290F5A" w:rsidRDefault="005B1B62" w:rsidP="00B429E6">
            <w:pPr>
              <w:pStyle w:val="a6"/>
              <w:numPr>
                <w:ilvl w:val="0"/>
                <w:numId w:val="6"/>
              </w:numPr>
              <w:ind w:left="270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ประชาสัมพันธ์และกำหนดระเบียบการดำเนินการทางวินัยให้ชัดเจน ตรวจสอบ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ผลการพิจารณาทางวินัยได้</w:t>
            </w:r>
          </w:p>
        </w:tc>
        <w:tc>
          <w:tcPr>
            <w:tcW w:w="571" w:type="pct"/>
          </w:tcPr>
          <w:p w14:paraId="19B03251" w14:textId="0C3821DF" w:rsidR="005B1B62" w:rsidRPr="00290F5A" w:rsidRDefault="00416674" w:rsidP="00416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</w:t>
            </w:r>
          </w:p>
        </w:tc>
      </w:tr>
    </w:tbl>
    <w:p w14:paraId="7DE516C6" w14:textId="77777777" w:rsidR="00166058" w:rsidRPr="00290F5A" w:rsidRDefault="00166058" w:rsidP="00F877CD">
      <w:pPr>
        <w:rPr>
          <w:rFonts w:ascii="TH SarabunIT๙" w:hAnsi="TH SarabunIT๙" w:cs="TH SarabunIT๙"/>
          <w:b/>
          <w:bCs/>
        </w:rPr>
        <w:sectPr w:rsidR="00166058" w:rsidRPr="00290F5A" w:rsidSect="004D238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606D7C" w14:textId="10700D04" w:rsidR="005B1B62" w:rsidRPr="00290F5A" w:rsidRDefault="00F877CD" w:rsidP="005B1B62">
      <w:pPr>
        <w:jc w:val="center"/>
        <w:rPr>
          <w:rFonts w:ascii="TH SarabunIT๙" w:hAnsi="TH SarabunIT๙" w:cs="TH SarabunIT๙" w:hint="cs"/>
          <w:b/>
          <w:bCs/>
        </w:rPr>
      </w:pPr>
      <w:r w:rsidRPr="00290F5A">
        <w:rPr>
          <w:rFonts w:ascii="TH SarabunIT๙" w:hAnsi="TH SarabunIT๙" w:cs="TH SarabunIT๙"/>
          <w:b/>
          <w:bCs/>
          <w:cs/>
        </w:rPr>
        <w:lastRenderedPageBreak/>
        <w:t>สรุปผลการประเมินความเสี่ยงการทุจริตและประพฤติมิชอบข</w:t>
      </w:r>
      <w:r w:rsidR="00936A34">
        <w:rPr>
          <w:rFonts w:ascii="TH SarabunIT๙" w:hAnsi="TH SarabunIT๙" w:cs="TH SarabunIT๙" w:hint="cs"/>
          <w:b/>
          <w:bCs/>
          <w:cs/>
        </w:rPr>
        <w:t>ององค์การบริหารส่วนตำบลบงเหนือ</w:t>
      </w:r>
    </w:p>
    <w:p w14:paraId="1850BAA8" w14:textId="224B35EC" w:rsidR="00F877CD" w:rsidRPr="00290F5A" w:rsidRDefault="00F877CD" w:rsidP="005B1B62">
      <w:pPr>
        <w:jc w:val="center"/>
        <w:rPr>
          <w:rFonts w:ascii="TH SarabunIT๙" w:hAnsi="TH SarabunIT๙" w:cs="TH SarabunIT๙"/>
          <w:b/>
          <w:bCs/>
        </w:rPr>
      </w:pPr>
      <w:r w:rsidRPr="00290F5A">
        <w:rPr>
          <w:rFonts w:ascii="TH SarabunIT๙" w:hAnsi="TH SarabunIT๙" w:cs="TH SarabunIT๙"/>
          <w:b/>
          <w:bCs/>
          <w:cs/>
        </w:rPr>
        <w:t>ประจำปีงบประมาณ พ.ศ. ๒๕๖๗</w:t>
      </w:r>
    </w:p>
    <w:p w14:paraId="6C15750D" w14:textId="77777777" w:rsidR="00F877CD" w:rsidRPr="00290F5A" w:rsidRDefault="00F877CD" w:rsidP="00F877CD">
      <w:pPr>
        <w:pStyle w:val="a3"/>
        <w:rPr>
          <w:rFonts w:ascii="TH SarabunIT๙" w:hAnsi="TH SarabunIT๙" w:cs="TH SarabunIT๙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2479"/>
        <w:gridCol w:w="1349"/>
        <w:gridCol w:w="5245"/>
        <w:gridCol w:w="1134"/>
      </w:tblGrid>
      <w:tr w:rsidR="005B1B62" w:rsidRPr="00290F5A" w14:paraId="213F522D" w14:textId="77777777" w:rsidTr="0024255E">
        <w:tc>
          <w:tcPr>
            <w:tcW w:w="247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E387281" w14:textId="77777777" w:rsidR="00F877CD" w:rsidRPr="00290F5A" w:rsidRDefault="00F877CD" w:rsidP="005B1B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</w:p>
        </w:tc>
        <w:tc>
          <w:tcPr>
            <w:tcW w:w="1349" w:type="dxa"/>
            <w:shd w:val="clear" w:color="auto" w:fill="B4C6E7" w:themeFill="accent1" w:themeFillTint="66"/>
            <w:vAlign w:val="center"/>
          </w:tcPr>
          <w:p w14:paraId="268D7F3B" w14:textId="77777777" w:rsidR="00F877CD" w:rsidRPr="00290F5A" w:rsidRDefault="00F877CD" w:rsidP="005B1B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5245" w:type="dxa"/>
            <w:shd w:val="clear" w:color="auto" w:fill="B4C6E7" w:themeFill="accent1" w:themeFillTint="66"/>
            <w:vAlign w:val="center"/>
          </w:tcPr>
          <w:p w14:paraId="1D56AF09" w14:textId="77777777" w:rsidR="00F877CD" w:rsidRPr="00290F5A" w:rsidRDefault="00F877CD" w:rsidP="005B1B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ความหมาย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2185B361" w14:textId="77777777" w:rsidR="00F877CD" w:rsidRPr="00290F5A" w:rsidRDefault="00F877CD" w:rsidP="005B1B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จำนวนปัจจัยเสี่ยง</w:t>
            </w:r>
          </w:p>
        </w:tc>
      </w:tr>
      <w:tr w:rsidR="005B1B62" w:rsidRPr="00290F5A" w14:paraId="1EBD32EE" w14:textId="77777777" w:rsidTr="0024255E"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05C32" w14:textId="6994DC73" w:rsidR="005B1B62" w:rsidRPr="00290F5A" w:rsidRDefault="005B1B62" w:rsidP="005B1B62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ความเสี่ยงระดับสูงมาก</w:t>
            </w:r>
          </w:p>
        </w:tc>
        <w:tc>
          <w:tcPr>
            <w:tcW w:w="1349" w:type="dxa"/>
          </w:tcPr>
          <w:p w14:paraId="611DA774" w14:textId="638FBCE2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</w:p>
        </w:tc>
        <w:tc>
          <w:tcPr>
            <w:tcW w:w="5245" w:type="dxa"/>
          </w:tcPr>
          <w:p w14:paraId="49ADFD4F" w14:textId="77777777" w:rsidR="00F877CD" w:rsidRPr="00290F5A" w:rsidRDefault="00F877CD" w:rsidP="00F877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ระดับที่ไม่สามารถยอมรับได้</w:t>
            </w:r>
          </w:p>
          <w:p w14:paraId="32DB9651" w14:textId="77777777" w:rsidR="00F877CD" w:rsidRPr="00290F5A" w:rsidRDefault="00F877CD" w:rsidP="00F877C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ต้องเร่งจัดการความเสี่ยงให้อยู่ในระดับที่ยอมรับได้ทันที</w:t>
            </w:r>
          </w:p>
        </w:tc>
        <w:tc>
          <w:tcPr>
            <w:tcW w:w="1134" w:type="dxa"/>
            <w:vAlign w:val="center"/>
          </w:tcPr>
          <w:p w14:paraId="2D227A5E" w14:textId="77777777" w:rsidR="00F877CD" w:rsidRPr="00290F5A" w:rsidRDefault="00F877CD" w:rsidP="002425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5B1B62" w:rsidRPr="00290F5A" w14:paraId="3317EAA6" w14:textId="77777777" w:rsidTr="0024255E">
        <w:tc>
          <w:tcPr>
            <w:tcW w:w="2479" w:type="dxa"/>
            <w:tcBorders>
              <w:top w:val="single" w:sz="4" w:space="0" w:color="auto"/>
            </w:tcBorders>
            <w:shd w:val="clear" w:color="auto" w:fill="auto"/>
          </w:tcPr>
          <w:p w14:paraId="5B579293" w14:textId="66E4A140" w:rsidR="00F877CD" w:rsidRPr="00290F5A" w:rsidRDefault="005B1B62" w:rsidP="00F877CD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ความเสี่ยงระดับสูง</w:t>
            </w:r>
          </w:p>
        </w:tc>
        <w:tc>
          <w:tcPr>
            <w:tcW w:w="1349" w:type="dxa"/>
          </w:tcPr>
          <w:p w14:paraId="499F017F" w14:textId="7A360C7C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5245" w:type="dxa"/>
          </w:tcPr>
          <w:p w14:paraId="740934C8" w14:textId="77777777" w:rsidR="00F877CD" w:rsidRPr="00290F5A" w:rsidRDefault="00F877CD" w:rsidP="00F877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ระดับที่ไม่สามารถยอมรับได้</w:t>
            </w:r>
          </w:p>
          <w:p w14:paraId="203AE015" w14:textId="77777777" w:rsidR="00F877CD" w:rsidRPr="00290F5A" w:rsidRDefault="00F877CD" w:rsidP="00F877C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ต้องมีการจัดการความเสี่ยงเพื่อให้อยู่ในระดับที่ยอมรับได้</w:t>
            </w:r>
          </w:p>
        </w:tc>
        <w:tc>
          <w:tcPr>
            <w:tcW w:w="1134" w:type="dxa"/>
            <w:vAlign w:val="center"/>
          </w:tcPr>
          <w:p w14:paraId="0DB35030" w14:textId="5C30B126" w:rsidR="00F877CD" w:rsidRPr="00290F5A" w:rsidRDefault="00B429E6" w:rsidP="002425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5B1B62" w:rsidRPr="00290F5A" w14:paraId="65E5A7FA" w14:textId="77777777" w:rsidTr="0024255E">
        <w:tc>
          <w:tcPr>
            <w:tcW w:w="2479" w:type="dxa"/>
            <w:shd w:val="clear" w:color="auto" w:fill="auto"/>
          </w:tcPr>
          <w:p w14:paraId="3791B866" w14:textId="2F8092B4" w:rsidR="00F877CD" w:rsidRPr="00290F5A" w:rsidRDefault="005B1B62" w:rsidP="00F877CD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ความเสี่ยงระดับปานกลาง</w:t>
            </w:r>
          </w:p>
        </w:tc>
        <w:tc>
          <w:tcPr>
            <w:tcW w:w="1349" w:type="dxa"/>
          </w:tcPr>
          <w:p w14:paraId="6C5BEF94" w14:textId="72BCEFA8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5245" w:type="dxa"/>
          </w:tcPr>
          <w:p w14:paraId="1E02E865" w14:textId="77777777" w:rsidR="00F877CD" w:rsidRPr="00290F5A" w:rsidRDefault="00F877CD" w:rsidP="00F877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ระดับที่ยอมรับได้</w:t>
            </w:r>
          </w:p>
          <w:p w14:paraId="709A2642" w14:textId="77777777" w:rsidR="00F877CD" w:rsidRPr="00290F5A" w:rsidRDefault="00F877CD" w:rsidP="00F877C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แต่ต้องมีการควบคุมความเสี่ยง</w:t>
            </w:r>
          </w:p>
        </w:tc>
        <w:tc>
          <w:tcPr>
            <w:tcW w:w="1134" w:type="dxa"/>
            <w:vAlign w:val="center"/>
          </w:tcPr>
          <w:p w14:paraId="64BA9B53" w14:textId="0B05E339" w:rsidR="00F877CD" w:rsidRPr="00290F5A" w:rsidRDefault="00B429E6" w:rsidP="002425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</w:tr>
      <w:tr w:rsidR="005B1B62" w:rsidRPr="00290F5A" w14:paraId="59CD6571" w14:textId="77777777" w:rsidTr="0024255E">
        <w:tc>
          <w:tcPr>
            <w:tcW w:w="2479" w:type="dxa"/>
            <w:shd w:val="clear" w:color="auto" w:fill="auto"/>
          </w:tcPr>
          <w:p w14:paraId="366A0015" w14:textId="6A9A6AF3" w:rsidR="00F877CD" w:rsidRPr="00290F5A" w:rsidRDefault="005B1B62" w:rsidP="00F877CD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ความเสี่ยงระดับต่ำ</w:t>
            </w:r>
          </w:p>
        </w:tc>
        <w:tc>
          <w:tcPr>
            <w:tcW w:w="1349" w:type="dxa"/>
          </w:tcPr>
          <w:p w14:paraId="1B91EC70" w14:textId="02C699A7" w:rsidR="00F877CD" w:rsidRPr="00290F5A" w:rsidRDefault="00F877CD" w:rsidP="00F877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24255E" w:rsidRPr="00290F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5245" w:type="dxa"/>
          </w:tcPr>
          <w:p w14:paraId="4828511D" w14:textId="266B1174" w:rsidR="00F877CD" w:rsidRPr="00290F5A" w:rsidRDefault="005B1B62" w:rsidP="00F877C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ระดับที่ยอมรับได้</w:t>
            </w:r>
          </w:p>
        </w:tc>
        <w:tc>
          <w:tcPr>
            <w:tcW w:w="1134" w:type="dxa"/>
            <w:vAlign w:val="center"/>
          </w:tcPr>
          <w:p w14:paraId="4DBCA9DD" w14:textId="4876BDE5" w:rsidR="00F877CD" w:rsidRPr="00290F5A" w:rsidRDefault="00B429E6" w:rsidP="002425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0F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</w:tr>
    </w:tbl>
    <w:p w14:paraId="37B977F1" w14:textId="77777777" w:rsidR="00F877CD" w:rsidRPr="00290F5A" w:rsidRDefault="00F877CD" w:rsidP="00F877CD">
      <w:pPr>
        <w:pStyle w:val="a3"/>
        <w:rPr>
          <w:rFonts w:ascii="TH SarabunIT๙" w:hAnsi="TH SarabunIT๙" w:cs="TH SarabunIT๙"/>
          <w:lang w:bidi="th-TH"/>
        </w:rPr>
      </w:pPr>
    </w:p>
    <w:p w14:paraId="3767D3BC" w14:textId="407E2703" w:rsidR="00F877CD" w:rsidRPr="00290F5A" w:rsidRDefault="00F877CD" w:rsidP="00F877CD">
      <w:pPr>
        <w:rPr>
          <w:rFonts w:ascii="TH SarabunIT๙" w:hAnsi="TH SarabunIT๙" w:cs="TH SarabunIT๙"/>
        </w:rPr>
      </w:pPr>
    </w:p>
    <w:p w14:paraId="36295C49" w14:textId="77777777" w:rsidR="00F877CD" w:rsidRPr="00290F5A" w:rsidRDefault="00F877CD" w:rsidP="00F877CD">
      <w:pPr>
        <w:rPr>
          <w:rFonts w:ascii="TH SarabunIT๙" w:hAnsi="TH SarabunIT๙" w:cs="TH SarabunIT๙"/>
        </w:rPr>
      </w:pPr>
    </w:p>
    <w:p w14:paraId="6BC63D79" w14:textId="77777777" w:rsidR="00F877CD" w:rsidRPr="00290F5A" w:rsidRDefault="00F877CD" w:rsidP="00F877CD">
      <w:pPr>
        <w:rPr>
          <w:rFonts w:ascii="TH SarabunIT๙" w:hAnsi="TH SarabunIT๙" w:cs="TH SarabunIT๙"/>
        </w:rPr>
      </w:pPr>
    </w:p>
    <w:p w14:paraId="2F314CCF" w14:textId="77777777" w:rsidR="00F877CD" w:rsidRPr="00290F5A" w:rsidRDefault="00F877CD" w:rsidP="00F877CD">
      <w:pPr>
        <w:rPr>
          <w:rFonts w:ascii="TH SarabunIT๙" w:hAnsi="TH SarabunIT๙" w:cs="TH SarabunIT๙"/>
        </w:rPr>
      </w:pPr>
    </w:p>
    <w:p w14:paraId="115C72CD" w14:textId="77777777" w:rsidR="00F877CD" w:rsidRPr="00290F5A" w:rsidRDefault="00F877CD" w:rsidP="00F877CD">
      <w:pPr>
        <w:rPr>
          <w:rFonts w:ascii="TH SarabunIT๙" w:hAnsi="TH SarabunIT๙" w:cs="TH SarabunIT๙"/>
        </w:rPr>
      </w:pPr>
    </w:p>
    <w:p w14:paraId="511D1736" w14:textId="77777777" w:rsidR="00F877CD" w:rsidRPr="00290F5A" w:rsidRDefault="00F877CD" w:rsidP="00F877CD">
      <w:pPr>
        <w:pStyle w:val="a3"/>
        <w:rPr>
          <w:rFonts w:ascii="TH SarabunIT๙" w:hAnsi="TH SarabunIT๙" w:cs="TH SarabunIT๙"/>
        </w:rPr>
      </w:pPr>
    </w:p>
    <w:p w14:paraId="6CF0BE8C" w14:textId="77777777" w:rsidR="00F877CD" w:rsidRPr="00290F5A" w:rsidRDefault="00F877CD" w:rsidP="00F877CD">
      <w:pPr>
        <w:rPr>
          <w:rFonts w:ascii="TH SarabunIT๙" w:hAnsi="TH SarabunIT๙" w:cs="TH SarabunIT๙"/>
        </w:rPr>
      </w:pPr>
    </w:p>
    <w:sectPr w:rsidR="00F877CD" w:rsidRPr="00290F5A" w:rsidSect="004D238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99A"/>
    <w:multiLevelType w:val="hybridMultilevel"/>
    <w:tmpl w:val="AB9AE6FC"/>
    <w:lvl w:ilvl="0" w:tplc="FF561C4E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73E6"/>
    <w:multiLevelType w:val="hybridMultilevel"/>
    <w:tmpl w:val="ABCEAA86"/>
    <w:lvl w:ilvl="0" w:tplc="7E2A8624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293B"/>
    <w:multiLevelType w:val="hybridMultilevel"/>
    <w:tmpl w:val="3D4027D0"/>
    <w:lvl w:ilvl="0" w:tplc="D4EACE60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2C2F"/>
    <w:multiLevelType w:val="hybridMultilevel"/>
    <w:tmpl w:val="38B01052"/>
    <w:lvl w:ilvl="0" w:tplc="957C393C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0531"/>
    <w:multiLevelType w:val="hybridMultilevel"/>
    <w:tmpl w:val="ECD8DF20"/>
    <w:lvl w:ilvl="0" w:tplc="6A3ABD0A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A1838"/>
    <w:multiLevelType w:val="hybridMultilevel"/>
    <w:tmpl w:val="33E67FAE"/>
    <w:lvl w:ilvl="0" w:tplc="B8264050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E21"/>
    <w:multiLevelType w:val="hybridMultilevel"/>
    <w:tmpl w:val="6E22847C"/>
    <w:lvl w:ilvl="0" w:tplc="15909E24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00FD"/>
    <w:multiLevelType w:val="hybridMultilevel"/>
    <w:tmpl w:val="CFBC0C64"/>
    <w:lvl w:ilvl="0" w:tplc="D776845C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23BFB"/>
    <w:multiLevelType w:val="hybridMultilevel"/>
    <w:tmpl w:val="E2DEE4A8"/>
    <w:lvl w:ilvl="0" w:tplc="7E121AF6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6A2"/>
    <w:multiLevelType w:val="hybridMultilevel"/>
    <w:tmpl w:val="1A4EAADC"/>
    <w:lvl w:ilvl="0" w:tplc="2FE277CE">
      <w:start w:val="1"/>
      <w:numFmt w:val="bullet"/>
      <w:lvlText w:val="-"/>
      <w:lvlJc w:val="left"/>
      <w:pPr>
        <w:ind w:left="720" w:hanging="360"/>
      </w:pPr>
      <w:rPr>
        <w:rFonts w:ascii="TH SarabunIT๙" w:eastAsia="Yu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456">
    <w:abstractNumId w:val="1"/>
  </w:num>
  <w:num w:numId="2" w16cid:durableId="403457414">
    <w:abstractNumId w:val="5"/>
  </w:num>
  <w:num w:numId="3" w16cid:durableId="1721051082">
    <w:abstractNumId w:val="2"/>
  </w:num>
  <w:num w:numId="4" w16cid:durableId="1580141024">
    <w:abstractNumId w:val="9"/>
  </w:num>
  <w:num w:numId="5" w16cid:durableId="910701322">
    <w:abstractNumId w:val="3"/>
  </w:num>
  <w:num w:numId="6" w16cid:durableId="1125274321">
    <w:abstractNumId w:val="7"/>
  </w:num>
  <w:num w:numId="7" w16cid:durableId="169611834">
    <w:abstractNumId w:val="8"/>
  </w:num>
  <w:num w:numId="8" w16cid:durableId="1802115287">
    <w:abstractNumId w:val="0"/>
  </w:num>
  <w:num w:numId="9" w16cid:durableId="742215924">
    <w:abstractNumId w:val="6"/>
  </w:num>
  <w:num w:numId="10" w16cid:durableId="754862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CD"/>
    <w:rsid w:val="00020499"/>
    <w:rsid w:val="0002669A"/>
    <w:rsid w:val="000935CA"/>
    <w:rsid w:val="000C776D"/>
    <w:rsid w:val="00166058"/>
    <w:rsid w:val="00204172"/>
    <w:rsid w:val="0024255E"/>
    <w:rsid w:val="00290F5A"/>
    <w:rsid w:val="003707A9"/>
    <w:rsid w:val="003A09D6"/>
    <w:rsid w:val="003E0196"/>
    <w:rsid w:val="00416674"/>
    <w:rsid w:val="004A0D01"/>
    <w:rsid w:val="004C0885"/>
    <w:rsid w:val="004D2389"/>
    <w:rsid w:val="0053123B"/>
    <w:rsid w:val="005439C0"/>
    <w:rsid w:val="00556EE3"/>
    <w:rsid w:val="005B1B62"/>
    <w:rsid w:val="00623EDF"/>
    <w:rsid w:val="0062417B"/>
    <w:rsid w:val="006410DE"/>
    <w:rsid w:val="007C4D5A"/>
    <w:rsid w:val="007D54FC"/>
    <w:rsid w:val="007F58F9"/>
    <w:rsid w:val="008B4C57"/>
    <w:rsid w:val="008B646A"/>
    <w:rsid w:val="008C5D49"/>
    <w:rsid w:val="00936A34"/>
    <w:rsid w:val="009A6C4D"/>
    <w:rsid w:val="009E4D2D"/>
    <w:rsid w:val="00A12552"/>
    <w:rsid w:val="00B429E6"/>
    <w:rsid w:val="00B65F18"/>
    <w:rsid w:val="00C365F6"/>
    <w:rsid w:val="00C6312F"/>
    <w:rsid w:val="00CA2B2C"/>
    <w:rsid w:val="00D12A46"/>
    <w:rsid w:val="00D85CC9"/>
    <w:rsid w:val="00DE1F9B"/>
    <w:rsid w:val="00E425B2"/>
    <w:rsid w:val="00E478F0"/>
    <w:rsid w:val="00E83806"/>
    <w:rsid w:val="00EA02A7"/>
    <w:rsid w:val="00ED4088"/>
    <w:rsid w:val="00F877CD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D5B7"/>
  <w15:docId w15:val="{1DF55FE4-48BF-49F2-9D27-6474E88A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7CD"/>
    <w:pPr>
      <w:widowControl w:val="0"/>
      <w:autoSpaceDE w:val="0"/>
      <w:autoSpaceDN w:val="0"/>
    </w:pPr>
    <w:rPr>
      <w:rFonts w:asciiTheme="minorHAnsi" w:hAnsiTheme="minorHAnsi" w:cstheme="minorBidi"/>
      <w:kern w:val="0"/>
      <w:sz w:val="22"/>
      <w:szCs w:val="22"/>
      <w:lang w:bidi="ar-SA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77C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lang w:bidi="ar-SA"/>
      <w14:ligatures w14:val="none"/>
    </w:rPr>
  </w:style>
  <w:style w:type="character" w:customStyle="1" w:styleId="a4">
    <w:name w:val="เนื้อความ อักขระ"/>
    <w:basedOn w:val="a0"/>
    <w:link w:val="a3"/>
    <w:uiPriority w:val="1"/>
    <w:rsid w:val="00F877CD"/>
    <w:rPr>
      <w:rFonts w:ascii="Microsoft Sans Serif" w:eastAsia="Microsoft Sans Serif" w:hAnsi="Microsoft Sans Serif" w:cs="Microsoft Sans Serif"/>
      <w:kern w:val="0"/>
      <w:lang w:bidi="ar-SA"/>
      <w14:ligatures w14:val="none"/>
    </w:rPr>
  </w:style>
  <w:style w:type="paragraph" w:customStyle="1" w:styleId="TableParagraph">
    <w:name w:val="Table Paragraph"/>
    <w:basedOn w:val="a"/>
    <w:uiPriority w:val="1"/>
    <w:qFormat/>
    <w:rsid w:val="00F877CD"/>
    <w:pPr>
      <w:widowControl w:val="0"/>
      <w:autoSpaceDE w:val="0"/>
      <w:autoSpaceDN w:val="0"/>
      <w:ind w:left="107"/>
    </w:pPr>
    <w:rPr>
      <w:rFonts w:ascii="Microsoft Sans Serif" w:eastAsia="Microsoft Sans Serif" w:hAnsi="Microsoft Sans Serif" w:cs="Microsoft Sans Serif"/>
      <w:kern w:val="0"/>
      <w:sz w:val="22"/>
      <w:szCs w:val="22"/>
      <w:lang w:bidi="ar-SA"/>
      <w14:ligatures w14:val="none"/>
    </w:rPr>
  </w:style>
  <w:style w:type="table" w:styleId="a5">
    <w:name w:val="Table Grid"/>
    <w:basedOn w:val="a1"/>
    <w:uiPriority w:val="39"/>
    <w:rsid w:val="00F877CD"/>
    <w:pPr>
      <w:widowControl w:val="0"/>
      <w:autoSpaceDE w:val="0"/>
      <w:autoSpaceDN w:val="0"/>
    </w:pPr>
    <w:rPr>
      <w:rFonts w:asciiTheme="minorHAnsi" w:hAnsiTheme="minorHAnsi" w:cstheme="minorBidi"/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2A46"/>
    <w:pPr>
      <w:ind w:left="720"/>
      <w:contextualSpacing/>
    </w:pPr>
    <w:rPr>
      <w:rFonts w:cs="Angsana New"/>
      <w:szCs w:val="40"/>
    </w:rPr>
  </w:style>
  <w:style w:type="paragraph" w:styleId="a7">
    <w:name w:val="No Spacing"/>
    <w:link w:val="a8"/>
    <w:uiPriority w:val="1"/>
    <w:qFormat/>
    <w:rsid w:val="00CA2B2C"/>
    <w:rPr>
      <w:rFonts w:asciiTheme="minorHAnsi" w:eastAsiaTheme="minorEastAsia" w:hAnsiTheme="minorHAnsi" w:cstheme="minorBidi"/>
      <w:kern w:val="0"/>
      <w:sz w:val="28"/>
      <w:szCs w:val="28"/>
      <w14:ligatures w14:val="none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CA2B2C"/>
    <w:rPr>
      <w:rFonts w:asciiTheme="minorHAnsi" w:eastAsiaTheme="minorEastAsia" w:hAnsiTheme="minorHAnsi" w:cstheme="minorBidi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จังหวัดสกลนคร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การประเมินความเสี่ยงทุจริตในประเด็นที่เกี่ยวข้องกับสินบน ประจำปีงบประมาณ พ.ศ. ๒๕๖๗</vt:lpstr>
    </vt:vector>
  </TitlesOfParts>
  <Company>อำเภอสว่างแดนดิน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การประเมินความเสี่ยงทุจริตในประเด็นที่เกี่ยวข้องกับสินบน ประจำปีงบประมาณ พ.ศ. ๒๕๖๗</dc:title>
  <dc:subject/>
  <dc:creator>องค์การบริหารส่วนตำบลบงเหนือ</dc:creator>
  <cp:keywords/>
  <dc:description/>
  <cp:lastModifiedBy>LENOVO</cp:lastModifiedBy>
  <cp:revision>10</cp:revision>
  <dcterms:created xsi:type="dcterms:W3CDTF">2024-03-26T04:35:00Z</dcterms:created>
  <dcterms:modified xsi:type="dcterms:W3CDTF">2024-04-04T06:15:00Z</dcterms:modified>
</cp:coreProperties>
</file>