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B6" w:rsidRPr="00960449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72"/>
          <w:szCs w:val="7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72"/>
          <w:szCs w:val="72"/>
          <w:cs/>
        </w:rPr>
        <w:t>การประเมินความเสี่ยงการทุจริต</w:t>
      </w:r>
      <w:r w:rsidRPr="00960449">
        <w:rPr>
          <w:rFonts w:ascii="TH SarabunPSK" w:eastAsia="Times New Roman" w:hAnsi="TH SarabunPSK" w:cs="TH SarabunPSK"/>
          <w:b/>
          <w:bCs/>
          <w:kern w:val="36"/>
          <w:sz w:val="72"/>
          <w:szCs w:val="72"/>
          <w:cs/>
        </w:rPr>
        <w:br/>
        <w:t xml:space="preserve">ประจำปี </w:t>
      </w:r>
      <w:r w:rsidR="00221ECC">
        <w:rPr>
          <w:rFonts w:ascii="TH SarabunPSK" w:eastAsia="Times New Roman" w:hAnsi="TH SarabunPSK" w:cs="TH SarabunPSK"/>
          <w:b/>
          <w:bCs/>
          <w:kern w:val="36"/>
          <w:sz w:val="72"/>
          <w:szCs w:val="72"/>
          <w:cs/>
        </w:rPr>
        <w:t>๒๕๖๕</w:t>
      </w:r>
      <w:r w:rsidRPr="00960449">
        <w:rPr>
          <w:rFonts w:ascii="TH SarabunPSK" w:eastAsia="Times New Roman" w:hAnsi="TH SarabunPSK" w:cs="TH SarabunPSK"/>
          <w:b/>
          <w:bCs/>
          <w:kern w:val="36"/>
          <w:sz w:val="72"/>
          <w:szCs w:val="72"/>
        </w:rPr>
        <w:t xml:space="preserve"> </w:t>
      </w:r>
    </w:p>
    <w:p w:rsidR="00EB7B8F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:rsidR="00EB7B8F" w:rsidRDefault="00D61169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  <w:r w:rsidRPr="00D61169">
        <w:rPr>
          <w:rFonts w:ascii="TH SarabunIT๙" w:eastAsia="Times New Roman" w:hAnsi="TH SarabunIT๙" w:cs="TH SarabunIT๙"/>
          <w:b/>
          <w:bCs/>
          <w:noProof/>
          <w:kern w:val="36"/>
          <w:sz w:val="72"/>
          <w:szCs w:val="72"/>
          <w:cs/>
        </w:rPr>
        <w:drawing>
          <wp:inline distT="0" distB="0" distL="0" distR="0">
            <wp:extent cx="2477660" cy="2488758"/>
            <wp:effectExtent l="19050" t="0" r="0" b="0"/>
            <wp:docPr id="2" name="Picture 1" descr="F:\ตราสัญลักษณ์\72249334_117908646282465_948916077079822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ตราสัญลักษณ์\72249334_117908646282465_948916077079822336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99" cy="249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8F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:rsidR="007539B6" w:rsidRDefault="007539B6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7539B6" w:rsidRDefault="007539B6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7539B6" w:rsidRDefault="007539B6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7539B6" w:rsidRDefault="007539B6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7539B6" w:rsidRDefault="007539B6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7539B6" w:rsidRDefault="007539B6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EB7B8F" w:rsidRDefault="00EB7B8F" w:rsidP="00EB7B8F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EB7B8F" w:rsidRPr="00960449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52"/>
          <w:szCs w:val="52"/>
        </w:rPr>
      </w:pPr>
    </w:p>
    <w:p w:rsidR="00EB7B8F" w:rsidRPr="00960449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52"/>
          <w:szCs w:val="5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  <w:t>องค์การบริหารส่วนตำบล</w:t>
      </w:r>
      <w:r w:rsidR="00960449" w:rsidRPr="00960449"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  <w:t>บงเหนือ</w:t>
      </w:r>
    </w:p>
    <w:p w:rsidR="00EB7B8F" w:rsidRPr="00960449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  <w:t>อำเภอ</w:t>
      </w:r>
      <w:r w:rsidR="00960449" w:rsidRPr="00960449"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  <w:t xml:space="preserve">สว่างแดนดิน  </w:t>
      </w:r>
      <w:r w:rsidRPr="00960449">
        <w:rPr>
          <w:rFonts w:ascii="TH SarabunPSK" w:eastAsia="Times New Roman" w:hAnsi="TH SarabunPSK" w:cs="TH SarabunPSK"/>
          <w:b/>
          <w:bCs/>
          <w:kern w:val="36"/>
          <w:sz w:val="52"/>
          <w:szCs w:val="52"/>
        </w:rPr>
        <w:t xml:space="preserve"> </w:t>
      </w:r>
      <w:r w:rsidRPr="00960449"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  <w:t>จังหวัดสกลนคร</w:t>
      </w:r>
    </w:p>
    <w:p w:rsidR="007539B6" w:rsidRPr="00960449" w:rsidRDefault="007539B6" w:rsidP="00BE532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BE5325" w:rsidRDefault="00BE5325" w:rsidP="00BE5325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960449" w:rsidRDefault="00960449" w:rsidP="00BE5325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960449" w:rsidRDefault="00960449" w:rsidP="00BE5325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960449" w:rsidRDefault="00960449" w:rsidP="00BE5325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7539B6" w:rsidRPr="00960449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4"/>
          <w:szCs w:val="44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44"/>
          <w:szCs w:val="44"/>
          <w:cs/>
        </w:rPr>
        <w:t>คำนำ</w:t>
      </w:r>
    </w:p>
    <w:p w:rsidR="00656511" w:rsidRPr="00960449" w:rsidRDefault="00656511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4"/>
          <w:szCs w:val="44"/>
        </w:rPr>
      </w:pPr>
    </w:p>
    <w:p w:rsidR="001A5140" w:rsidRPr="00960449" w:rsidRDefault="00EB7B8F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1A5140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เหตุการณ์ความเสี่ยงด้านการทุจริตเกิดความแล้วจะมีผลกระทบทางลบ ซึ่งปัญหามาจากสาเหตุต่างๆ ที่ค้นหาต้นตอได้ยาก ความเสี่ยงจึงจำเป็นต้องคิดล่วงหน้าเสมอ การป้องกันการทุจริต คือ การแก้ไขปัญหาทุจริตที่ยั่งยืน ซึ่งเป็นหน้าที่ของหัวหน้าส่วนราชการ และเป็นเจตจำนงของทุกองค์กรที่ร่วมต่อต้านการทุจริตทุกรูปแบบ อันเป็นวาระเร่งด่วนของรัฐบาล </w:t>
      </w:r>
    </w:p>
    <w:p w:rsidR="001A5140" w:rsidRPr="00960449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16"/>
          <w:szCs w:val="16"/>
        </w:rPr>
      </w:pPr>
    </w:p>
    <w:p w:rsidR="001A5140" w:rsidRPr="00960449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การนำเครื่องมือประเมินความเสี่ยงมาใช้ในองค์กร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หรือในกรณีพบการทุจริตที่ไม่คาดคิด โอกาสที่จะประสบกับปัญหาน้อยกว่าองค์กรอื่น หรือหากเกิดความเสียหายเกิดขึ้น ก็จะเป็นการนเกิดความเสี่ยหายที่น้อยกว่าองค์กรที่ไม่มีการนำเครื่องมือการประเมินความเสี่ยงทุจริตมาใช้ เพราะได้มีการเตรียมการป้องกันการทุจริตล่วงหน้าไว้โดยให้เป็นส่วนหนึ่งของการปฏิบัติงานประจำ ซึ่งไม่ใช้การเพิ่มภาระงานแต่อย่างงใด </w:t>
      </w:r>
    </w:p>
    <w:p w:rsidR="001A5140" w:rsidRPr="00960449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16"/>
          <w:szCs w:val="16"/>
        </w:rPr>
      </w:pPr>
    </w:p>
    <w:p w:rsidR="001F5D8E" w:rsidRPr="00960449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  <w:cs/>
        </w:rPr>
        <w:t>องค์การบริหารส่วนตำบล</w:t>
      </w:r>
      <w:r w:rsidR="00960449">
        <w:rPr>
          <w:rFonts w:ascii="TH SarabunPSK" w:eastAsia="Times New Roman" w:hAnsi="TH SarabunPSK" w:cs="TH SarabunPSK" w:hint="cs"/>
          <w:color w:val="000000" w:themeColor="text1"/>
          <w:kern w:val="36"/>
          <w:sz w:val="32"/>
          <w:szCs w:val="32"/>
          <w:cs/>
        </w:rPr>
        <w:t xml:space="preserve">บงเหนือ 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เป็นองค์กรปกครองส่วนท้องถิ่น ที่มีบทบาทในการขับเคลื่อนหน่วยงานภาครัฐให้บริหารงานภายใต้กรอบ</w:t>
      </w:r>
      <w:proofErr w:type="spellStart"/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ธรรมาภิ</w:t>
      </w:r>
      <w:proofErr w:type="spellEnd"/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บาล โดยการระเมินความเสี่ยงการทุจริตเป็นเครื่องมือหนึ่งในการขับเคลื่อนหลัก</w:t>
      </w:r>
      <w:proofErr w:type="spellStart"/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ธรรมาภิ</w:t>
      </w:r>
      <w:proofErr w:type="spellEnd"/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บาลเพื่อลดปัญหาการทุจริตของรัฐ ตมคำสั่งรักษาความสงบแห่งชาติ 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๖๙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๒๕๕๗</w:t>
      </w:r>
      <w:r w:rsidR="001F5D8E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ลงวันที่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๑๘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มิถุนายน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๒๕๕๗</w:t>
      </w:r>
      <w:r w:rsidR="001F5D8E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เรื่อง มาตรการป้องกันการทุจริตและแก้ไขปัญหาการทุจริตประพฤติมิชอบที่กำหนดให้ทุกส่วนราชการและหน่วยงานของรัฐ โดยมุ่งเน้นการสร้าง</w:t>
      </w:r>
      <w:proofErr w:type="spellStart"/>
      <w:r w:rsidR="001F5D8E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ธรรมาภิ</w:t>
      </w:r>
      <w:proofErr w:type="spellEnd"/>
      <w:r w:rsidR="001F5D8E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บาลในการบริหารงาน ละส่งเสริมการมีส่วนร่วมจากทุกภาคส่วนในการตรวจสอบ เฝ้าระวัง เพื่อสกัดกั้นไม่ให้เกิดการทุจริตและประพฤติมิชอบได้ ในการนี้ </w:t>
      </w:r>
      <w:r w:rsidR="001F5D8E" w:rsidRPr="00960449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  <w:cs/>
        </w:rPr>
        <w:t>องค์การบริหารส่วนตำบล</w:t>
      </w:r>
      <w:r w:rsidR="00960449">
        <w:rPr>
          <w:rFonts w:ascii="TH SarabunPSK" w:eastAsia="Times New Roman" w:hAnsi="TH SarabunPSK" w:cs="TH SarabunPSK" w:hint="cs"/>
          <w:color w:val="000000" w:themeColor="text1"/>
          <w:kern w:val="36"/>
          <w:sz w:val="32"/>
          <w:szCs w:val="32"/>
          <w:cs/>
        </w:rPr>
        <w:t xml:space="preserve">บงเหนือ  </w:t>
      </w:r>
      <w:r w:rsidR="001F5D8E" w:rsidRPr="00960449">
        <w:rPr>
          <w:rFonts w:ascii="TH SarabunPSK" w:eastAsia="Times New Roman" w:hAnsi="TH SarabunPSK" w:cs="TH SarabunPSK"/>
          <w:color w:val="FF0000"/>
          <w:kern w:val="36"/>
          <w:sz w:val="32"/>
          <w:szCs w:val="32"/>
        </w:rPr>
        <w:t>.</w:t>
      </w:r>
      <w:r w:rsidR="001F5D8E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จึงจัดทำ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ัวกับผลประโยชน์ส่วนรวมของหน่วยงาน </w:t>
      </w:r>
      <w:r w:rsidR="00656511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ประกอบด้วย ผลการประเมินความเสี่ยงการทุจริต ปี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๒๕๖๕</w:t>
      </w:r>
      <w:r w:rsidR="00656511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เหตุการณ์ความเสี่ยงและระดับความเสี่ยง  ตลอดถึงมาตรการและการดำเนินการในการบริหารจัดการความเสี่ยง </w:t>
      </w:r>
    </w:p>
    <w:p w:rsidR="001F5D8E" w:rsidRPr="00960449" w:rsidRDefault="001F5D8E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F5D8E" w:rsidRPr="00960449" w:rsidRDefault="001F5D8E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</w:p>
    <w:p w:rsidR="00656511" w:rsidRPr="00960449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960449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960449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960449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960449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960449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960449" w:rsidRDefault="00656511" w:rsidP="00656511">
      <w:pPr>
        <w:shd w:val="clear" w:color="auto" w:fill="FFFFFF"/>
        <w:spacing w:after="0" w:line="240" w:lineRule="auto"/>
        <w:jc w:val="right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960449" w:rsidRDefault="00656511" w:rsidP="00656511">
      <w:pPr>
        <w:shd w:val="clear" w:color="auto" w:fill="FFFFFF"/>
        <w:spacing w:after="0" w:line="240" w:lineRule="auto"/>
        <w:jc w:val="right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  <w:cs/>
        </w:rPr>
        <w:t>องค์การบริหารส่วนตำบล</w:t>
      </w:r>
      <w:r w:rsidR="00960449">
        <w:rPr>
          <w:rFonts w:ascii="TH SarabunPSK" w:eastAsia="Times New Roman" w:hAnsi="TH SarabunPSK" w:cs="TH SarabunPSK" w:hint="cs"/>
          <w:color w:val="000000" w:themeColor="text1"/>
          <w:kern w:val="36"/>
          <w:sz w:val="32"/>
          <w:szCs w:val="32"/>
          <w:cs/>
        </w:rPr>
        <w:t xml:space="preserve">บงเหนือ  </w:t>
      </w:r>
    </w:p>
    <w:p w:rsidR="00656511" w:rsidRPr="00960449" w:rsidRDefault="00221ECC" w:rsidP="00656511">
      <w:pPr>
        <w:shd w:val="clear" w:color="auto" w:fill="FFFFFF"/>
        <w:spacing w:after="0" w:line="240" w:lineRule="auto"/>
        <w:jc w:val="right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kern w:val="36"/>
          <w:sz w:val="32"/>
          <w:szCs w:val="32"/>
          <w:cs/>
        </w:rPr>
        <w:t>๔</w:t>
      </w:r>
      <w:r w:rsidR="00656511" w:rsidRPr="00960449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  <w:cs/>
        </w:rPr>
        <w:t xml:space="preserve"> เมษายน</w:t>
      </w:r>
      <w:r w:rsidR="00960449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  <w:cs/>
        </w:rPr>
        <w:t>๒๕๖๕</w:t>
      </w:r>
    </w:p>
    <w:p w:rsidR="00656511" w:rsidRPr="00960449" w:rsidRDefault="00656511" w:rsidP="00656511">
      <w:pPr>
        <w:shd w:val="clear" w:color="auto" w:fill="FFFFFF"/>
        <w:spacing w:after="0" w:line="240" w:lineRule="auto"/>
        <w:jc w:val="right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:rsidR="00656511" w:rsidRPr="00960449" w:rsidRDefault="00440647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0"/>
          <w:szCs w:val="40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lastRenderedPageBreak/>
        <w:t xml:space="preserve">สารบัญ </w:t>
      </w: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เรื่อง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>หน้า</w:t>
      </w: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วัตถุประสงค์การประเมินความเสี่ยง</w:t>
      </w: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การบริหารจัดกรความเสี่ยงมีความแตกต่างจากการตรวจสอบภายในอย่างไร </w:t>
      </w: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กรอบการประเมินความเสี่ยงการทุจริต</w:t>
      </w: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๔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องค์ประกอบที่ทำให้เกิดการทุจริต </w:t>
      </w: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๕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ขอบเขตการประเมินความเสียงการทุจริต </w:t>
      </w: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๖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ขั้นตอนการประเมินความเสี่ยงการทุจริต </w:t>
      </w: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๗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44064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วิธีการวิเคราะห์ความเสี่ยง </w:t>
      </w: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๗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การระบุความเสี่ยง</w:t>
      </w: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๗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การวิเคราะห์สถานะความเสี่ยง</w:t>
      </w: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๗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เมท</w:t>
      </w:r>
      <w:proofErr w:type="spellStart"/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ริกส์</w:t>
      </w:r>
      <w:proofErr w:type="spellEnd"/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ระดับความเสี่ยง</w:t>
      </w: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๗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๔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การประเมินการควบคุมความเสี่ยง</w:t>
      </w: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๗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๕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แผนบริหารความเสี่ยง </w:t>
      </w: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D61169" w:rsidRDefault="00440647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 xml:space="preserve">การประเมินความเสี่ยงการทุจริตประจำปี 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๒๕๖๕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</w:t>
      </w:r>
    </w:p>
    <w:p w:rsidR="00440647" w:rsidRPr="00960449" w:rsidRDefault="00440647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ขององค</w:t>
      </w:r>
      <w:r w:rsidR="00907C3E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t>์ก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ารบริหารส่วนตำบล</w:t>
      </w:r>
      <w:r w:rsidR="00960449" w:rsidRPr="00960449">
        <w:rPr>
          <w:rFonts w:ascii="TH SarabunPSK" w:eastAsia="Times New Roman" w:hAnsi="TH SarabunPSK" w:cs="TH SarabunPSK" w:hint="cs"/>
          <w:b/>
          <w:bCs/>
          <w:color w:val="000000" w:themeColor="text1"/>
          <w:kern w:val="36"/>
          <w:sz w:val="32"/>
          <w:szCs w:val="32"/>
          <w:cs/>
        </w:rPr>
        <w:t>บงเหนือ</w:t>
      </w:r>
      <w:r w:rsidR="00960449">
        <w:rPr>
          <w:rFonts w:ascii="TH SarabunPSK" w:eastAsia="Times New Roman" w:hAnsi="TH SarabunPSK" w:cs="TH SarabunPSK" w:hint="cs"/>
          <w:color w:val="000000" w:themeColor="text1"/>
          <w:kern w:val="36"/>
          <w:sz w:val="32"/>
          <w:szCs w:val="32"/>
          <w:cs/>
        </w:rPr>
        <w:t xml:space="preserve">  </w:t>
      </w:r>
    </w:p>
    <w:p w:rsidR="00440647" w:rsidRPr="00960449" w:rsidRDefault="00440647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อำเภอ</w:t>
      </w:r>
      <w:r w:rsidR="00960449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t>สว่างแดนดิน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จังหวัดสกลนคร</w:t>
      </w:r>
    </w:p>
    <w:p w:rsidR="00440647" w:rsidRPr="00960449" w:rsidRDefault="00440647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๑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. 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วัตถุประสงค์การประเมินความเสี่ยง</w:t>
      </w:r>
    </w:p>
    <w:p w:rsidR="00440647" w:rsidRPr="00960449" w:rsidRDefault="00440647" w:rsidP="00C014E4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มาตรการป้องกันการทุจริตจะสามารถลดความเสี่ยงที่อาจเกิดจากการทุจริตในองค์กรได้ ดังนั้น การประเมินความเสี่ยงการทุจริต การออกแบบและการปฏิบัติงาน</w:t>
      </w:r>
      <w:r w:rsidR="00C014E4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ตามมาตรการควบคุมภายในที่เหมาะสมจะช่วยลดความเสี่ยงการทุจริตให้แก่บุคคลากรในองค์กร ถือเป็นการป้องกันการทุจริตในองค์กร ทั้งนี้ การดำเนินการขององค์กรจะไม่มีการทุจริต หรือกรณีที่พบกับการทุจริตจะช่วยเป็นหลักประกันระดับหนึ่ง ว่า การดำเนินการขององค์กรจะไม่มีการทุจริต หร</w:t>
      </w:r>
      <w:r w:rsidR="006E462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ือในกร</w:t>
      </w:r>
      <w:r w:rsidR="0033057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ณีที่พบกับการทุจริตที่ไม่คาดคิดโอกาสที่ประสบกับปัญหาน้อยกว่าองค์กรอื่น </w:t>
      </w:r>
      <w:r w:rsidR="00293E5D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การเตรียมการป้องกันล่วงหน้าไว้โดยให้เป็นส่วนหนึ่งของการปฏิบัติงานประจำ ซึ่งไม่ใช่การเพิ่มภาระอีกต่อไป </w:t>
      </w:r>
    </w:p>
    <w:p w:rsidR="00293E5D" w:rsidRPr="00960449" w:rsidRDefault="00293E5D" w:rsidP="00C014E4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วัตถุประสงค์ของการประเมินความเสี่ยงการทุจริต เพื่อให้หน่วยงานภาครัฐมีมาตรฐานระบบ หรือ แนวทางในการบริหารจัดการความสี่ยงของการดำเนินงานที่อาจก่อให้เกิดการทุจริต ซึ่งเป็นมาตรการป้องกันการทุจริตเชิงรุกที่มีประสิทธิภาพต่อไป </w:t>
      </w: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๒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.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การบริหารจัดกรความเสี่ยงมีความแตกต่างจากการตรวจสอบภายในอย่างไร </w:t>
      </w:r>
    </w:p>
    <w:p w:rsidR="00C014E4" w:rsidRPr="00960449" w:rsidRDefault="00293E5D" w:rsidP="00BB60B6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ารบริหารจัดการความเสี่ยงเป็นการทำงานในลักษณะที่ทุกภาระงานต้องประเมินความเสี่ยงก่อนปฏิบัติงานทุกครั้ง และแทรกกิจกรรมการตอบโต้ความเสี่ยงไว้ก่อนเริ่มปฏิบัติงานหลักตามภาระงานปกติ 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รับรู้และยอมรับจากผู้ที่เกี่ยวข้อง (ผู้นำส่งงาน) เป็นลักษณะ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pre – decision </w:t>
      </w:r>
      <w:r w:rsidR="00BB60B6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ส่วนการตรวจสอบภายในจะเป็นลักษณะการกำกบติดตามความเสี่ยงเป็นการสอบทาน เป็นลักษณะ </w:t>
      </w:r>
      <w:r w:rsidR="00BB60B6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post – decision</w:t>
      </w:r>
    </w:p>
    <w:p w:rsidR="00BB60B6" w:rsidRPr="00960449" w:rsidRDefault="00BB60B6" w:rsidP="00BB60B6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๓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.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กรอบการประเมินความเสี่ยงการทุจริต</w:t>
      </w:r>
    </w:p>
    <w:p w:rsidR="00C014E4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กรอบตามหลักของ การควบคุมภายในองค์กร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COSO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๒๐๑๓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(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Committee of sponsoring Organizations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๒๐๑๓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ซึ่งมาตรฐาน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COSO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เป็นมาตรฐานที่ไดรับการยอมรับมาตั้งแต่เริ่มออกประกาศใช้เมื่อปี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๑๙๙๑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สำหรับมาตรฐาน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COSO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๒๐๑๓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proofErr w:type="gramStart"/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ประกอบด้วย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๕</w:t>
      </w:r>
      <w:proofErr w:type="gramEnd"/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องค์ประกอบ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๑๗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 ดังนี้ 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องค์ประกอบที่ 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๑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สภาพแวดล้อมการควบคุม  (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Control Environment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องค์กรยึดหลักความซื่อตรงและจริยธรรม 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คณะกรรมการแสดงออกถึงความรับผิดชอบต่อการกำกับ ดูแล 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คณะกรรมการและฝ่ายบริหาร มีอำนาจการสั่งการชัดเจน 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๔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องค์กร จูงใจ รักษาไว้ และจูงใจพนักงาน 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๕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องค์กรผลักดันให้ทุกตำแหน่งรับผิดชอบต่อการควบคุมภายใน 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lastRenderedPageBreak/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องค์ประกอบที่ 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๒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การประเมินความเสี่ยง (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Risk Assessment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๖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กำหนดเป้าหมายชัดเจน 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๗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ระบุและวิเคราะห์ความเสี่ยงอย่างครอบคลุม 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๘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พิจารณาโอกาสที่จะเกิดการทุจริต 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๙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ระบุและประเมินความเปลี่ยนแปลงที่จะกระทบต่อการควบคุมภายใน 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องค์ประกอบที่ 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๓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กิจกรรมการควบคุม (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Control Activities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๑๐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ควบคุมความเสี่ยงให้อยู่ในระดับที่ยอมรับได้ </w:t>
      </w: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๑๑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พัฒนาระบบเทคโนโลยีที่ใช้ในการควบคุม </w:t>
      </w: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๑๒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ควบคุมให้นโยบายสามารถปฏิบัติได้ </w:t>
      </w: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องค์ประกอบที่ 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๔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สารสนเทศและการสื่อสาร (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Information and communication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องค์กรข้อมูลที่เกี่ยวข้องและมีคุณภาพ </w:t>
      </w: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๑๔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มีการสื่อสารข้อมูลภายในองค์กร ให้การควบคุมภายในสามรถดำเนินการต่อไปได้ </w:t>
      </w: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๑๕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มีการสื่อสารกับหน่วยงานภายนอก ในประเด็นที่อาจจะกระทบต่อการควบคุมภายใน </w:t>
      </w: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องค์ประกอบที่ 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๕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กิจกรรมการกำกับติดตาและประเมินผล (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Monitoring Activities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) </w:t>
      </w: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๑๖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ติดตามและประเมินผลการควบคุมภายใน </w:t>
      </w:r>
    </w:p>
    <w:p w:rsidR="004C35CC" w:rsidRPr="00960449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๑๗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ประเมินและสื่อสารข้อบกพร่องของการควบคุมภายในทันเวลา และเหมาะสม </w:t>
      </w:r>
    </w:p>
    <w:p w:rsidR="001E79A1" w:rsidRPr="00960449" w:rsidRDefault="004C35CC" w:rsidP="004C35CC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>ทั้งนี้ องค์ประกอบการควบคุมภายในแต่ละองค์ประกอบ</w:t>
      </w:r>
      <w:r w:rsidR="001E79A1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จะต้องสอดคล้องและสัมพันธ์กัน มีอยู่จริงและสามารถนำไปปฏิบัติได้ จึงจะทำให้การคุมภายในมีประสิทธิภาพ </w:t>
      </w:r>
    </w:p>
    <w:p w:rsidR="00BB60B6" w:rsidRPr="00960449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๔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. 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องค์ประกอบที่ทำให้เกิดการทุจริต </w:t>
      </w:r>
    </w:p>
    <w:p w:rsidR="001E79A1" w:rsidRPr="00960449" w:rsidRDefault="001E79A1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="007E5756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องค์ประกอบหรือปัจจัยที่นำไปสู่การทุจริต ประกอบด้วย </w:t>
      </w:r>
      <w:r w:rsidR="007E5756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pressure/Incentive </w:t>
      </w:r>
      <w:r w:rsidR="007E5756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หรือแรงกดดันหรือแจงจูงใจ </w:t>
      </w:r>
      <w:r w:rsidR="007E5756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Opportunity </w:t>
      </w:r>
      <w:r w:rsidR="007E5756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หรือโอกาส ซึ่งเกิดจากช่องโหว่ของระบบต่างๆ คุณภาพการกำกับควบคุมภายในมีจุดอ่อน และ</w:t>
      </w:r>
      <w:r w:rsidR="007E5756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Rationalization </w:t>
      </w:r>
      <w:r w:rsidR="007E5756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หรือ หาเหตุผลสนับสนุนการกระทำตามทฤษีสามเหลี่ยมการทุจริต (</w:t>
      </w:r>
      <w:r w:rsidR="007E5756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Fraud Triangle</w:t>
      </w:r>
      <w:r w:rsidR="007E5756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</w:p>
    <w:p w:rsidR="007E5756" w:rsidRPr="00960449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7E5756" w:rsidRPr="00960449" w:rsidRDefault="003D352F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3D352F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สามเหลี่ยมหน้าจั่ว 2" o:spid="_x0000_s1030" type="#_x0000_t5" style="position:absolute;margin-left:140.85pt;margin-top:2.7pt;width:149.6pt;height:113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" fillcolor="#4f81bd [3204]" strokecolor="#243f60 [1604]" strokeweight="2pt"/>
        </w:pict>
      </w:r>
    </w:p>
    <w:p w:rsidR="007E5756" w:rsidRPr="00960449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7E5756" w:rsidRPr="00960449" w:rsidRDefault="003D352F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3D352F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margin-left:215.25pt;margin-top:.25pt;width:114.55pt;height:26.9pt;rotation:3628891fd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" fillcolor="white [3201]" strokeweight=".5pt">
            <v:textbox>
              <w:txbxContent>
                <w:p w:rsidR="00EA411D" w:rsidRDefault="00EA411D" w:rsidP="007E5756">
                  <w:pPr>
                    <w:jc w:val="center"/>
                  </w:pPr>
                  <w:r w:rsidRPr="007E5756">
                    <w:t>Rationalization</w:t>
                  </w:r>
                </w:p>
              </w:txbxContent>
            </v:textbox>
          </v:shape>
        </w:pict>
      </w:r>
      <w:r w:rsidRPr="003D352F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w:pict>
          <v:shape id="Text Box 3" o:spid="_x0000_s1027" type="#_x0000_t202" style="position:absolute;margin-left:102pt;margin-top:-.2pt;width:114.55pt;height:26.9pt;rotation:-3629363fd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" fillcolor="white [3201]" strokeweight=".5pt">
            <v:textbox>
              <w:txbxContent>
                <w:p w:rsidR="00EA411D" w:rsidRDefault="00EA411D" w:rsidP="007E5756">
                  <w:pPr>
                    <w:jc w:val="center"/>
                  </w:pPr>
                  <w:proofErr w:type="gramStart"/>
                  <w:r>
                    <w:t xml:space="preserve">Financial  </w:t>
                  </w:r>
                  <w:r w:rsidRPr="007E5756">
                    <w:t>pressure</w:t>
                  </w:r>
                  <w:proofErr w:type="gramEnd"/>
                </w:p>
              </w:txbxContent>
            </v:textbox>
          </v:shape>
        </w:pict>
      </w:r>
    </w:p>
    <w:p w:rsidR="007E5756" w:rsidRPr="00960449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7E5756" w:rsidRPr="00960449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7E5756" w:rsidRPr="00960449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C014E4" w:rsidRPr="00960449" w:rsidRDefault="003D352F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3D352F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w:pict>
          <v:shape id="Text Box 5" o:spid="_x0000_s1028" type="#_x0000_t202" style="position:absolute;margin-left:157.05pt;margin-top:16.3pt;width:114.55pt;height:26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" fillcolor="white [3201]" strokeweight=".5pt">
            <v:textbox>
              <w:txbxContent>
                <w:p w:rsidR="00EA411D" w:rsidRDefault="00EA411D" w:rsidP="007E5756">
                  <w:pPr>
                    <w:jc w:val="center"/>
                  </w:pPr>
                  <w:r w:rsidRPr="007E5756">
                    <w:t>Opportunity</w:t>
                  </w:r>
                </w:p>
              </w:txbxContent>
            </v:textbox>
          </v:shape>
        </w:pict>
      </w: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>๕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.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ขอบเขตการประเมินความเส</w:t>
      </w:r>
      <w:r w:rsidR="007E5756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ี่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ยงการทุจริต </w:t>
      </w:r>
    </w:p>
    <w:p w:rsidR="007E5756" w:rsidRPr="00960449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ขอบเขตการประเมินความเสี่ยงการทุจริต แบ่งออกเป็น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ด้าน ดังนี้ </w:t>
      </w:r>
    </w:p>
    <w:p w:rsidR="001B730A" w:rsidRPr="00960449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๕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ความเสี่ยงการทุจริตเกี่ยวข้องกับการอนุมัติพิจารณา อนุญาต (</w:t>
      </w:r>
      <w:r w:rsidR="001B730A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๒๕๕๘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</w:p>
    <w:p w:rsidR="001B730A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๕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ความเสี่ยงการทุจริตในความโปร่งใสของการใช้อำนาจและตำแหน่งหน้าที่ </w:t>
      </w:r>
    </w:p>
    <w:p w:rsidR="00C014E4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๕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ความเสี่ยงการทุจริตในความโปร่งใสของการใช้จ่ายงบประมาณและการบริหารจัดการทรัพยากรภาครัฐ </w:t>
      </w:r>
    </w:p>
    <w:p w:rsidR="001B730A" w:rsidRPr="00960449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noProof/>
          <w:kern w:val="36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69850</wp:posOffset>
            </wp:positionV>
            <wp:extent cx="4658995" cy="2639695"/>
            <wp:effectExtent l="0" t="0" r="0" b="8255"/>
            <wp:wrapSquare wrapText="bothSides"/>
            <wp:docPr id="6" name="ไดอะแกรม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1B730A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960449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B15043" w:rsidRPr="00960449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B15043" w:rsidRPr="00960449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B15043" w:rsidRPr="00960449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960449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>๖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.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ขั้นตอนการประเมินความเสี่ยงการทุจริต </w:t>
      </w:r>
    </w:p>
    <w:p w:rsidR="00C014E4" w:rsidRPr="00960449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ขั้นตอนการประเมินความเสี่ยงการทุจริต มี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๙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ขั้นตอน ดังนี้ </w:t>
      </w:r>
    </w:p>
    <w:p w:rsidR="00B15043" w:rsidRPr="00960449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noProof/>
          <w:kern w:val="36"/>
          <w:sz w:val="32"/>
          <w:szCs w:val="32"/>
        </w:rPr>
        <w:drawing>
          <wp:inline distT="0" distB="0" distL="0" distR="0">
            <wp:extent cx="5486400" cy="3200400"/>
            <wp:effectExtent l="38100" t="0" r="76200" b="0"/>
            <wp:docPr id="7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15043" w:rsidRPr="00960449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B15043" w:rsidRPr="00960449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๗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.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วิธีการวิเคราะห์ความเสี่ยง </w:t>
      </w:r>
    </w:p>
    <w:p w:rsidR="008B0510" w:rsidRPr="00960449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การเตรียมการเพื่อประเมินความเสี่ยง ต้องดำเนินการ ดังนี้ </w:t>
      </w:r>
    </w:p>
    <w:p w:rsidR="008B0510" w:rsidRPr="00960449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คัดเลือกกระบวนการงานของประเภทด้านนั้น ๆโดยเฉพาะการดำเนินงานที่อาจก่อให้เกิดการทุจริต (มาจาก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ด้าน ได้แก่ ความเสี่ยงการทุจริตเกี่ยวข้องกับการอนุมัติพิจารณา อนุญาต ความเสี่ยงการทุจริตในความโปร่งใสของการใช้อำนาจและตำแหน่งหน้าที่ และความเสี่ยงการทุจริตในความโปร่งใสของการใช้จ่ายงบประมาณและการบริหารจัดการทรัพยากรภาครัฐ  )</w:t>
      </w:r>
    </w:p>
    <w:p w:rsidR="008B0510" w:rsidRPr="00960449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เลือกงานที่จะทำการประเมินความเสี่ยงการทุจริต </w:t>
      </w:r>
    </w:p>
    <w:p w:rsidR="008B0510" w:rsidRPr="00960449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เลือกกระบวนงาน จากที่จะทำการประเมินความเสี่ยงการทุจริต </w:t>
      </w:r>
    </w:p>
    <w:p w:rsidR="008B0510" w:rsidRPr="00960449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เตรียมข้อมูล ขั้นตอน แนวทาง หรือเกณฑ์การปฏิบัติงาน ของกระบวนงานที่จะทำการประเมินความเสี่ยงการทุจริต </w:t>
      </w:r>
    </w:p>
    <w:p w:rsidR="008B0510" w:rsidRPr="00960449" w:rsidRDefault="008B0510" w:rsidP="008B0510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8B0510" w:rsidRPr="00960449" w:rsidRDefault="008B0510" w:rsidP="008B0510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8B0510" w:rsidRPr="00960449" w:rsidRDefault="008B0510" w:rsidP="008B0510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8B0510" w:rsidRPr="00960449" w:rsidRDefault="008B0510" w:rsidP="008B0510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8B0510" w:rsidRPr="00960449" w:rsidRDefault="008B0510" w:rsidP="008B0510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8B0510" w:rsidRPr="00960449" w:rsidRDefault="008B0510" w:rsidP="008B0510">
      <w:pPr>
        <w:pStyle w:val="a7"/>
        <w:shd w:val="clear" w:color="auto" w:fill="FFFFFF"/>
        <w:spacing w:after="0" w:line="240" w:lineRule="auto"/>
        <w:ind w:left="180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8B0510" w:rsidRPr="00960449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960449" w:rsidRDefault="00044846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105410</wp:posOffset>
            </wp:positionV>
            <wp:extent cx="4505325" cy="2822575"/>
            <wp:effectExtent l="38100" t="0" r="9525" b="0"/>
            <wp:wrapTight wrapText="bothSides">
              <wp:wrapPolygon edited="0">
                <wp:start x="0" y="0"/>
                <wp:lineTo x="-183" y="6123"/>
                <wp:lineTo x="548" y="6998"/>
                <wp:lineTo x="1553" y="7435"/>
                <wp:lineTo x="1461" y="13995"/>
                <wp:lineTo x="2923" y="16328"/>
                <wp:lineTo x="3197" y="21576"/>
                <wp:lineTo x="21554" y="21576"/>
                <wp:lineTo x="21646" y="21138"/>
                <wp:lineTo x="21646" y="15453"/>
                <wp:lineTo x="21372" y="15016"/>
                <wp:lineTo x="20184" y="13995"/>
                <wp:lineTo x="20184" y="9330"/>
                <wp:lineTo x="20276" y="9038"/>
                <wp:lineTo x="20093" y="7435"/>
                <wp:lineTo x="19910" y="6998"/>
                <wp:lineTo x="18632" y="4811"/>
                <wp:lineTo x="18540" y="4665"/>
                <wp:lineTo x="18540" y="2333"/>
                <wp:lineTo x="18449" y="292"/>
                <wp:lineTo x="18358" y="0"/>
                <wp:lineTo x="0" y="0"/>
              </wp:wrapPolygon>
            </wp:wrapTight>
            <wp:docPr id="8" name="ไดอะแกรม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:rsidR="008B0510" w:rsidRPr="00960449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960449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960449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960449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960449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960449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</w:p>
    <w:p w:rsidR="008B0510" w:rsidRPr="00960449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</w:p>
    <w:p w:rsidR="008B0510" w:rsidRPr="00960449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960449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960449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960449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40647" w:rsidRPr="00960449" w:rsidRDefault="00221ECC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๗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.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๑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การระบุความเสี่ยง</w:t>
      </w:r>
      <w:r w:rsidR="00CF7D55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(</w:t>
      </w:r>
      <w:r w:rsidR="00CF7D55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Risk Identification</w:t>
      </w:r>
      <w:r w:rsidR="00CF7D55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p w:rsidR="008B0510" w:rsidRPr="00960449" w:rsidRDefault="00CF7D55" w:rsidP="00CF7D5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การนำข้อมูลที่ได้จากการเตรียมข้อมูล ในส่วนของรายละเอียดและขั้นตอน แนวทางหรือเกณฑ์การปฏิบัติงานของกระบวนการงานที่จะทำการประเมินความเสี่ยงการทุจริต ซึ่งในการปฏิบัติงานนั้น อาจประกอบด้วยกระบวนการย่อย จึงให้ระบุความเสี่ยงโดยอธิบายรายละเอียด รูปแบบ พฤติการณ์ความเสี่ยงที่เสี่ยงต่อการทุจริตเท่านั้น  และในการประเมินต้องคำนึงถึงความเสี่ยงในภาพรวมของการดำเนินงานเรื่องที่จะทำการประเมิน เนื่องจากในระบบงานการปฏิบัติงานตามขั้นตอนอาจไม่พบความเสี่ยง หรือความเสี่ยงต่ำ แต่อาจพบว่ามีความเสี่ยงในเรื่องนั้น ๆในการดำเนินงานที่ไม่อยู่ในขั้นตอนก็เป็นได้ โดยไม่ต้องคำนึงว่าหน่วยงานจะมีมาตรการป้องกันการทุจริต หรือแก้ไขความเสี่ยงการทุจริตอยู่แล้ว นำข้อมูลรายละเอียดดังกล่าวลงในแระเภทความเสี่ยง ซึ่งเป็น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Known factor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และ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Unknown factor </w:t>
      </w:r>
    </w:p>
    <w:p w:rsidR="00CF7D55" w:rsidRPr="00960449" w:rsidRDefault="00CF7D55" w:rsidP="00CF7D5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376"/>
        <w:gridCol w:w="7200"/>
      </w:tblGrid>
      <w:tr w:rsidR="00CF7D55" w:rsidRPr="00960449" w:rsidTr="00CF7D55">
        <w:tc>
          <w:tcPr>
            <w:tcW w:w="2376" w:type="dxa"/>
          </w:tcPr>
          <w:p w:rsidR="00CF7D55" w:rsidRPr="00960449" w:rsidRDefault="00CF7D55" w:rsidP="00CF7D55">
            <w:pPr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Known factor</w:t>
            </w:r>
          </w:p>
        </w:tc>
        <w:tc>
          <w:tcPr>
            <w:tcW w:w="7200" w:type="dxa"/>
          </w:tcPr>
          <w:p w:rsidR="00CF7D55" w:rsidRPr="00960449" w:rsidRDefault="00CF7D55" w:rsidP="00CF7D55">
            <w:pPr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คงวามเสี่ยง ปัญหา</w:t>
            </w: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/</w:t>
            </w: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พฤติกรรมที่เคยเกิดขึ้น เคยรับรู้ว่าเคยเกิดมาก่อน </w:t>
            </w:r>
            <w:r w:rsidR="00D94AB6"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คาดหมายว่าจะมีโอกาสเกิดขึ้นซ้ำ หรือประวัติมีดำนานอยู่แล้ว </w:t>
            </w:r>
          </w:p>
        </w:tc>
      </w:tr>
      <w:tr w:rsidR="00CF7D55" w:rsidRPr="00960449" w:rsidTr="00CF7D55">
        <w:tc>
          <w:tcPr>
            <w:tcW w:w="2376" w:type="dxa"/>
          </w:tcPr>
          <w:p w:rsidR="00CF7D55" w:rsidRPr="00960449" w:rsidRDefault="00CF7D55" w:rsidP="00CF7D55">
            <w:pPr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Unknown factor</w:t>
            </w:r>
          </w:p>
        </w:tc>
        <w:tc>
          <w:tcPr>
            <w:tcW w:w="7200" w:type="dxa"/>
          </w:tcPr>
          <w:p w:rsidR="00CF7D55" w:rsidRPr="00960449" w:rsidRDefault="00D94AB6" w:rsidP="00D94AB6">
            <w:pPr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ปัจจัยความเสี่ยงที่มาจากการพยากรณ์ ประมาณการล่วงหน้าในอนาคต ปัญหา</w:t>
            </w: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/</w:t>
            </w: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พฤติกรรม ความเสี่ยงที่อาจจะเกิดขึ้น</w:t>
            </w:r>
          </w:p>
        </w:tc>
      </w:tr>
    </w:tbl>
    <w:p w:rsidR="00CF7D55" w:rsidRPr="00960449" w:rsidRDefault="00CF7D55" w:rsidP="00CF7D5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8B0510" w:rsidRPr="00960449" w:rsidRDefault="008B0510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D94AB6" w:rsidRPr="00960449" w:rsidRDefault="00D94AB6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D94AB6" w:rsidRPr="00960449" w:rsidRDefault="00D94AB6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D94AB6" w:rsidRPr="00960449" w:rsidRDefault="00D94AB6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D94AB6" w:rsidRPr="00960449" w:rsidRDefault="00D94AB6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D94AB6" w:rsidRPr="00960449" w:rsidRDefault="00D94AB6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D94AB6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ab/>
      </w:r>
      <w:r w:rsidR="00E77C12" w:rsidRPr="00960449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w:drawing>
          <wp:inline distT="0" distB="0" distL="0" distR="0">
            <wp:extent cx="5486400" cy="3200400"/>
            <wp:effectExtent l="0" t="0" r="0" b="133350"/>
            <wp:docPr id="1" name="ไดอะแกรม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071595" w:rsidRPr="00960449" w:rsidRDefault="00071595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960449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D94AB6" w:rsidRPr="00044846" w:rsidRDefault="00D94AB6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</w:rPr>
      </w:pPr>
      <w:r w:rsidRPr="00044846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  <w:lastRenderedPageBreak/>
        <w:t>ประเมินความเสี่ยงการทุจริต องค์การบริหารส่วนตำบล</w:t>
      </w:r>
      <w:r w:rsidR="00044846">
        <w:rPr>
          <w:rFonts w:ascii="TH SarabunPSK" w:eastAsia="Times New Roman" w:hAnsi="TH SarabunPSK" w:cs="TH SarabunPSK" w:hint="cs"/>
          <w:b/>
          <w:bCs/>
          <w:color w:val="000000" w:themeColor="text1"/>
          <w:kern w:val="36"/>
          <w:sz w:val="32"/>
          <w:szCs w:val="32"/>
          <w:cs/>
        </w:rPr>
        <w:t xml:space="preserve">บงเหนือ </w:t>
      </w:r>
      <w:r w:rsidRPr="00044846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  <w:t xml:space="preserve">ปี พ.ศ. </w:t>
      </w:r>
      <w:r w:rsidR="00221ECC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  <w:t>๒๕๖๕</w:t>
      </w:r>
    </w:p>
    <w:p w:rsidR="00D94AB6" w:rsidRPr="00960449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  <w:cs/>
        </w:rPr>
        <w:t xml:space="preserve">ประเมินความเสี่ยงการทุจริต  ด้าน </w:t>
      </w:r>
    </w:p>
    <w:p w:rsidR="00D94AB6" w:rsidRPr="00960449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  <w:sym w:font="Wingdings" w:char="F0FE"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ความเสี่ยงการทุจริตเกี่ยวข้องกับการอนุมัติพิจารณา อนุญาต</w:t>
      </w:r>
    </w:p>
    <w:p w:rsidR="00D94AB6" w:rsidRPr="00960449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sym w:font="Wingdings" w:char="F06F"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ความเสี่ยงการทุจริตในความโปร่งใสของการใช้อำนาจและตำแหน่งหน้าที่</w:t>
      </w:r>
    </w:p>
    <w:p w:rsidR="00D94AB6" w:rsidRPr="00960449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sym w:font="Wingdings" w:char="F06F"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ความเสี่ยงการทุจริตในความโปร่งใสของการใช้จ่ายงบประมาณและการบริหารจัดการทรัพยากรภาครัฐ  </w:t>
      </w:r>
    </w:p>
    <w:p w:rsidR="00D94AB6" w:rsidRPr="00960449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:rsidR="00D94AB6" w:rsidRPr="00D61169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</w:rPr>
      </w:pPr>
      <w:r w:rsidRPr="00D61169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  <w:t xml:space="preserve">ชื่อกระบวนการงาน </w:t>
      </w:r>
      <w:r w:rsidRPr="00D61169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</w:rPr>
        <w:t>………</w:t>
      </w:r>
      <w:r w:rsidR="00464C14" w:rsidRPr="00D61169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  <w:t>โครงการก่อสร้างถนนคอนกรีตสายบ้าน</w:t>
      </w:r>
      <w:r w:rsidRPr="00D61169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</w:rPr>
        <w:t>……………………………………………</w:t>
      </w:r>
    </w:p>
    <w:p w:rsidR="007C660F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</w:pPr>
      <w:r w:rsidRPr="00D61169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  <w:t>ชื่อหน่วยงาน</w:t>
      </w:r>
      <w:r w:rsidR="007C660F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</w:rPr>
        <w:t xml:space="preserve">  </w:t>
      </w:r>
      <w:r w:rsidR="007C660F">
        <w:rPr>
          <w:rFonts w:ascii="TH SarabunPSK" w:eastAsia="Times New Roman" w:hAnsi="TH SarabunPSK" w:cs="TH SarabunPSK" w:hint="cs"/>
          <w:b/>
          <w:bCs/>
          <w:color w:val="000000" w:themeColor="text1"/>
          <w:kern w:val="36"/>
          <w:sz w:val="32"/>
          <w:szCs w:val="32"/>
          <w:cs/>
        </w:rPr>
        <w:t>องค์การบริหารส่วนตำบลบงเหนือ</w:t>
      </w:r>
    </w:p>
    <w:p w:rsidR="00D94AB6" w:rsidRPr="00D61169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</w:rPr>
      </w:pPr>
      <w:r w:rsidRPr="00D61169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  <w:t>ผู้รับผิดชอบ</w:t>
      </w:r>
      <w:r w:rsidR="007C660F">
        <w:rPr>
          <w:rFonts w:ascii="TH SarabunPSK" w:eastAsia="Times New Roman" w:hAnsi="TH SarabunPSK" w:cs="TH SarabunPSK" w:hint="cs"/>
          <w:b/>
          <w:bCs/>
          <w:color w:val="000000" w:themeColor="text1"/>
          <w:kern w:val="36"/>
          <w:sz w:val="32"/>
          <w:szCs w:val="32"/>
          <w:cs/>
        </w:rPr>
        <w:t xml:space="preserve">  กองช่าง</w:t>
      </w:r>
      <w:r w:rsidR="007C660F">
        <w:rPr>
          <w:rFonts w:ascii="TH SarabunPSK" w:eastAsia="Times New Roman" w:hAnsi="TH SarabunPSK" w:cs="TH SarabunPSK" w:hint="cs"/>
          <w:b/>
          <w:bCs/>
          <w:color w:val="000000" w:themeColor="text1"/>
          <w:kern w:val="36"/>
          <w:sz w:val="32"/>
          <w:szCs w:val="32"/>
          <w:cs/>
        </w:rPr>
        <w:tab/>
      </w:r>
      <w:r w:rsidR="007C660F">
        <w:rPr>
          <w:rFonts w:ascii="TH SarabunPSK" w:eastAsia="Times New Roman" w:hAnsi="TH SarabunPSK" w:cs="TH SarabunPSK" w:hint="cs"/>
          <w:b/>
          <w:bCs/>
          <w:color w:val="000000" w:themeColor="text1"/>
          <w:kern w:val="36"/>
          <w:sz w:val="32"/>
          <w:szCs w:val="32"/>
          <w:cs/>
        </w:rPr>
        <w:tab/>
      </w:r>
      <w:r w:rsidR="007C660F">
        <w:rPr>
          <w:rFonts w:ascii="TH SarabunPSK" w:eastAsia="Times New Roman" w:hAnsi="TH SarabunPSK" w:cs="TH SarabunPSK" w:hint="cs"/>
          <w:b/>
          <w:bCs/>
          <w:color w:val="000000" w:themeColor="text1"/>
          <w:kern w:val="36"/>
          <w:sz w:val="32"/>
          <w:szCs w:val="32"/>
          <w:cs/>
        </w:rPr>
        <w:tab/>
      </w:r>
      <w:r w:rsidR="007C660F">
        <w:rPr>
          <w:rFonts w:ascii="TH SarabunPSK" w:eastAsia="Times New Roman" w:hAnsi="TH SarabunPSK" w:cs="TH SarabunPSK" w:hint="cs"/>
          <w:b/>
          <w:bCs/>
          <w:color w:val="000000" w:themeColor="text1"/>
          <w:kern w:val="36"/>
          <w:sz w:val="32"/>
          <w:szCs w:val="32"/>
          <w:cs/>
        </w:rPr>
        <w:tab/>
        <w:t xml:space="preserve">             </w:t>
      </w:r>
      <w:r w:rsidRPr="00D61169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  <w:t>โทรศัพท์</w:t>
      </w:r>
      <w:r w:rsidRPr="00D61169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</w:rPr>
        <w:t>…………………………………..</w:t>
      </w:r>
    </w:p>
    <w:p w:rsidR="00D94AB6" w:rsidRPr="00960449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64C14" w:rsidRPr="00960449" w:rsidRDefault="00A925D0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ตารางที 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๑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="00464C14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ระบุความเสี่ยง( </w:t>
      </w:r>
      <w:r w:rsidR="00464C14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Known factor </w:t>
      </w:r>
      <w:r w:rsidR="00464C14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และ </w:t>
      </w:r>
      <w:r w:rsidR="00464C14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Unknown factor</w:t>
      </w:r>
      <w:r w:rsidR="00464C14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tbl>
      <w:tblPr>
        <w:tblStyle w:val="a8"/>
        <w:tblW w:w="0" w:type="auto"/>
        <w:tblLook w:val="04A0"/>
      </w:tblPr>
      <w:tblGrid>
        <w:gridCol w:w="675"/>
        <w:gridCol w:w="4113"/>
        <w:gridCol w:w="2394"/>
        <w:gridCol w:w="2394"/>
      </w:tblGrid>
      <w:tr w:rsidR="00464C14" w:rsidRPr="00960449" w:rsidTr="00464C14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464C14" w:rsidRPr="00960449" w:rsidRDefault="00464C14" w:rsidP="00D94AB6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ที่</w:t>
            </w:r>
          </w:p>
        </w:tc>
        <w:tc>
          <w:tcPr>
            <w:tcW w:w="4113" w:type="dxa"/>
            <w:vMerge w:val="restart"/>
            <w:shd w:val="clear" w:color="auto" w:fill="D9D9D9" w:themeFill="background1" w:themeFillShade="D9"/>
          </w:tcPr>
          <w:p w:rsidR="00464C14" w:rsidRPr="00960449" w:rsidRDefault="00464C14" w:rsidP="00464C14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โอกาส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:rsidR="00464C14" w:rsidRPr="00960449" w:rsidRDefault="00464C14" w:rsidP="00464C14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ประเภทความเสี่ยง</w:t>
            </w:r>
          </w:p>
        </w:tc>
      </w:tr>
      <w:tr w:rsidR="00464C14" w:rsidRPr="00960449" w:rsidTr="00464C14">
        <w:tc>
          <w:tcPr>
            <w:tcW w:w="675" w:type="dxa"/>
            <w:vMerge/>
            <w:shd w:val="clear" w:color="auto" w:fill="D9D9D9" w:themeFill="background1" w:themeFillShade="D9"/>
          </w:tcPr>
          <w:p w:rsidR="00464C14" w:rsidRPr="00960449" w:rsidRDefault="00464C14" w:rsidP="00D94AB6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4113" w:type="dxa"/>
            <w:vMerge/>
            <w:shd w:val="clear" w:color="auto" w:fill="D9D9D9" w:themeFill="background1" w:themeFillShade="D9"/>
          </w:tcPr>
          <w:p w:rsidR="00464C14" w:rsidRPr="00960449" w:rsidRDefault="00464C14" w:rsidP="00D94AB6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:rsidR="00464C14" w:rsidRPr="00960449" w:rsidRDefault="00464C14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Known factor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464C14" w:rsidRPr="00960449" w:rsidRDefault="00464C14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Unknown factor</w:t>
            </w:r>
          </w:p>
        </w:tc>
      </w:tr>
      <w:tr w:rsidR="00464C14" w:rsidRPr="00960449" w:rsidTr="00464C14">
        <w:tc>
          <w:tcPr>
            <w:tcW w:w="675" w:type="dxa"/>
          </w:tcPr>
          <w:p w:rsidR="00464C14" w:rsidRPr="00960449" w:rsidRDefault="00221ECC" w:rsidP="00D94AB6">
            <w:pPr>
              <w:outlineLvl w:val="0"/>
              <w:rPr>
                <w:rFonts w:ascii="TH SarabunPSK" w:eastAsia="Times New Roman" w:hAnsi="TH SarabunPSK" w:cs="TH SarabunPSK"/>
                <w:color w:val="FF0000"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FF0000"/>
                <w:kern w:val="36"/>
                <w:sz w:val="32"/>
                <w:szCs w:val="32"/>
                <w:cs/>
              </w:rPr>
              <w:t>๑</w:t>
            </w:r>
          </w:p>
        </w:tc>
        <w:tc>
          <w:tcPr>
            <w:tcW w:w="4113" w:type="dxa"/>
          </w:tcPr>
          <w:p w:rsidR="00464C14" w:rsidRPr="00D61169" w:rsidRDefault="00FA38FA" w:rsidP="00D94AB6">
            <w:pPr>
              <w:outlineLvl w:val="0"/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</w:pPr>
            <w:r w:rsidRPr="00D61169"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 xml:space="preserve"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      </w:r>
          </w:p>
        </w:tc>
        <w:tc>
          <w:tcPr>
            <w:tcW w:w="2394" w:type="dxa"/>
          </w:tcPr>
          <w:p w:rsidR="00464C14" w:rsidRPr="00960449" w:rsidRDefault="00464C14" w:rsidP="00D94AB6">
            <w:pPr>
              <w:outlineLvl w:val="0"/>
              <w:rPr>
                <w:rFonts w:ascii="TH SarabunPSK" w:eastAsia="Times New Roman" w:hAnsi="TH SarabunPSK" w:cs="TH SarabunPSK"/>
                <w:color w:val="FF0000"/>
                <w:kern w:val="36"/>
                <w:sz w:val="32"/>
                <w:szCs w:val="32"/>
              </w:rPr>
            </w:pPr>
          </w:p>
        </w:tc>
        <w:tc>
          <w:tcPr>
            <w:tcW w:w="2394" w:type="dxa"/>
          </w:tcPr>
          <w:p w:rsidR="00464C14" w:rsidRPr="00D61169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</w:rPr>
            </w:pPr>
            <w:r w:rsidRPr="00D61169"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>√</w:t>
            </w:r>
          </w:p>
        </w:tc>
      </w:tr>
    </w:tbl>
    <w:p w:rsidR="00464C14" w:rsidRPr="00960449" w:rsidRDefault="00464C14" w:rsidP="00FA38FA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64C14" w:rsidRPr="00960449" w:rsidRDefault="00464C14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หมายเหตุ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: 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อธิบายรายละเอียด พฤติการณ์การทุจริตที่มีความเสี่ยงการทุจริต </w:t>
      </w:r>
    </w:p>
    <w:p w:rsidR="00464C14" w:rsidRPr="00960449" w:rsidRDefault="00464C14" w:rsidP="00464C1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คงวามเสี่ยง ปัญหา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พฤติกรรมที่เคยเกิดขึ้น เคยรับรู้ว่าเคยเกิดมาก่อน คาดหมายว่าจะมีโอกาสเกิดขึ้นซ้ำ หรือประวัติมีดำนานอยู่แล้ว √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Known factor</w:t>
      </w:r>
    </w:p>
    <w:p w:rsidR="00464C14" w:rsidRPr="00960449" w:rsidRDefault="00464C14" w:rsidP="00464C1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ปัจจัยความเสี่ยงที่มาจากการพยากรณ์ ประมาณการล่วงหน้าในอนาคต ปัญหา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พฤติกรรม ความเสี่ยงที่อาจจะเกิดขึ้น √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Unknown factor</w:t>
      </w:r>
    </w:p>
    <w:p w:rsidR="00D94AB6" w:rsidRPr="00960449" w:rsidRDefault="00D94AB6" w:rsidP="00FA38FA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D94AB6" w:rsidRPr="00960449" w:rsidRDefault="00221ECC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๗</w:t>
      </w:r>
      <w:r w:rsidR="00FA38FA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.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๒</w:t>
      </w:r>
      <w:r w:rsidR="00FA38FA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การวิเคราะห์สถานะความเสี่ยง</w:t>
      </w:r>
    </w:p>
    <w:p w:rsidR="00FA38FA" w:rsidRPr="00960449" w:rsidRDefault="00FA38F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การนำข้อมูลจากตารางที่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มาวิเคราะห์เพื่อแสดงสถานะความเสี่ยงของการทุจริต ของแต่ละโอกาส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="00B462DA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ความเสี่ยงการทุจริต </w:t>
      </w:r>
    </w:p>
    <w:p w:rsidR="00B462DA" w:rsidRPr="00960449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สถานะสีเขียว คือ ความเสี่ยงระดับต่ำ </w:t>
      </w:r>
    </w:p>
    <w:p w:rsidR="00B462DA" w:rsidRPr="00960449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สถานะสีเหลือง คือ ความเสี่ยงระดับปานกลาง และสามารถใช้ความรอบคอบระมัดระวังในระหว่างปฏิบัติงาน ตามปกติควบคุมดูแลได้ </w:t>
      </w:r>
    </w:p>
    <w:p w:rsidR="00B462DA" w:rsidRPr="00960449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>สถานะสีส้ม ความเสี่ยงระดับสูง เป็นกระบวนงานที่มีผู้เกี่ยวข้องหลายคน หลายหน่วยงานภายในองค์กร มีหลายขั้นตอน จนยากต่อการควบคุม หรือไม่มีอำนาจควบคุมข้ามหน่วยงานตามหน้าที่ปกติ</w:t>
      </w:r>
    </w:p>
    <w:p w:rsidR="00B462DA" w:rsidRPr="00960449" w:rsidRDefault="00B462DA" w:rsidP="00B462D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สถานะสีแดง ความเสี่ยงระดับสูงมาก เป็นกระบวนงานที่เกี่ยวข้องกับบุคคลภายนอก คนที่ไม่รู้จักไม่สามารถตรวจสอบได้ชัดเจน ไม่สามารถกำกับติดตามได้อย่างใกล้ชิด หรืออย่างสม่ำเสมอ </w:t>
      </w:r>
    </w:p>
    <w:p w:rsidR="00B462DA" w:rsidRPr="00960449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</w:p>
    <w:p w:rsidR="00FA38FA" w:rsidRPr="00960449" w:rsidRDefault="00FA38F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ตาราง</w:t>
      </w:r>
      <w:r w:rsidR="00A925D0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ที่ 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๒</w:t>
      </w:r>
      <w:r w:rsidR="00A925D0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แสดงสถานะความเสี่ยง (แยกตามรายสีไฟจราจร)</w:t>
      </w:r>
    </w:p>
    <w:tbl>
      <w:tblPr>
        <w:tblStyle w:val="a8"/>
        <w:tblW w:w="0" w:type="auto"/>
        <w:tblLook w:val="04A0"/>
      </w:tblPr>
      <w:tblGrid>
        <w:gridCol w:w="675"/>
        <w:gridCol w:w="2517"/>
        <w:gridCol w:w="1596"/>
        <w:gridCol w:w="1596"/>
        <w:gridCol w:w="1596"/>
        <w:gridCol w:w="1596"/>
      </w:tblGrid>
      <w:tr w:rsidR="00FA38FA" w:rsidRPr="00960449" w:rsidTr="00FA38FA">
        <w:tc>
          <w:tcPr>
            <w:tcW w:w="675" w:type="dxa"/>
          </w:tcPr>
          <w:p w:rsidR="00FA38FA" w:rsidRPr="00960449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ที่</w:t>
            </w:r>
          </w:p>
        </w:tc>
        <w:tc>
          <w:tcPr>
            <w:tcW w:w="2517" w:type="dxa"/>
          </w:tcPr>
          <w:p w:rsidR="00FA38FA" w:rsidRPr="00960449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โอกาส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1596" w:type="dxa"/>
            <w:shd w:val="clear" w:color="auto" w:fill="92D050"/>
          </w:tcPr>
          <w:p w:rsidR="00FA38FA" w:rsidRPr="00960449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เขียว</w:t>
            </w:r>
          </w:p>
        </w:tc>
        <w:tc>
          <w:tcPr>
            <w:tcW w:w="1596" w:type="dxa"/>
            <w:shd w:val="clear" w:color="auto" w:fill="FFFF00"/>
          </w:tcPr>
          <w:p w:rsidR="00FA38FA" w:rsidRPr="00960449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เหลือง</w:t>
            </w:r>
          </w:p>
        </w:tc>
        <w:tc>
          <w:tcPr>
            <w:tcW w:w="1596" w:type="dxa"/>
            <w:shd w:val="clear" w:color="auto" w:fill="FFC000"/>
          </w:tcPr>
          <w:p w:rsidR="00FA38FA" w:rsidRPr="00960449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ส้ม</w:t>
            </w:r>
          </w:p>
        </w:tc>
        <w:tc>
          <w:tcPr>
            <w:tcW w:w="1596" w:type="dxa"/>
            <w:shd w:val="clear" w:color="auto" w:fill="FF0000"/>
          </w:tcPr>
          <w:p w:rsidR="00FA38FA" w:rsidRPr="00960449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แดง</w:t>
            </w:r>
          </w:p>
        </w:tc>
      </w:tr>
      <w:tr w:rsidR="00B462DA" w:rsidRPr="00960449" w:rsidTr="00FA38FA">
        <w:tc>
          <w:tcPr>
            <w:tcW w:w="675" w:type="dxa"/>
          </w:tcPr>
          <w:p w:rsidR="00B462DA" w:rsidRPr="00D61169" w:rsidRDefault="00221ECC" w:rsidP="00EA411D">
            <w:pPr>
              <w:outlineLvl w:val="0"/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>๑</w:t>
            </w:r>
          </w:p>
        </w:tc>
        <w:tc>
          <w:tcPr>
            <w:tcW w:w="2517" w:type="dxa"/>
          </w:tcPr>
          <w:p w:rsidR="00B462DA" w:rsidRPr="00D61169" w:rsidRDefault="00B462DA" w:rsidP="00EA411D">
            <w:pPr>
              <w:outlineLvl w:val="0"/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</w:pPr>
            <w:r w:rsidRPr="00D61169"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 xml:space="preserve"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      </w:r>
          </w:p>
        </w:tc>
        <w:tc>
          <w:tcPr>
            <w:tcW w:w="1596" w:type="dxa"/>
          </w:tcPr>
          <w:p w:rsidR="00B462DA" w:rsidRPr="00960449" w:rsidRDefault="00B462DA" w:rsidP="00FA38FA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</w:tc>
        <w:tc>
          <w:tcPr>
            <w:tcW w:w="1596" w:type="dxa"/>
          </w:tcPr>
          <w:p w:rsidR="00B462DA" w:rsidRPr="00960449" w:rsidRDefault="00B462DA" w:rsidP="00B462DA">
            <w:pPr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√</w:t>
            </w:r>
          </w:p>
        </w:tc>
        <w:tc>
          <w:tcPr>
            <w:tcW w:w="1596" w:type="dxa"/>
          </w:tcPr>
          <w:p w:rsidR="00B462DA" w:rsidRPr="00960449" w:rsidRDefault="00B462DA" w:rsidP="00FA38FA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</w:tc>
        <w:tc>
          <w:tcPr>
            <w:tcW w:w="1596" w:type="dxa"/>
          </w:tcPr>
          <w:p w:rsidR="00B462DA" w:rsidRPr="00960449" w:rsidRDefault="00B462DA" w:rsidP="00FA38FA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</w:tc>
      </w:tr>
    </w:tbl>
    <w:p w:rsidR="00D94AB6" w:rsidRPr="00960449" w:rsidRDefault="00D94AB6" w:rsidP="00B462DA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๗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.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๓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เมท</w:t>
      </w:r>
      <w:proofErr w:type="spellStart"/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ริกส์</w:t>
      </w:r>
      <w:proofErr w:type="spellEnd"/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ระดับความเสี่ยง</w:t>
      </w:r>
    </w:p>
    <w:p w:rsidR="00B462DA" w:rsidRPr="00960449" w:rsidRDefault="00B462D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="00C00CC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="00C00CC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นำโอกาส</w:t>
      </w:r>
      <w:r w:rsidR="00C00CC7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="00C00CC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ความเสี่ยงการทุจริตที่มีสถานะความเสี่ยงการทุจริตระดับสูง จนถึงสูงมาก (สีส้ม กับ สีแดง</w:t>
      </w:r>
      <w:proofErr w:type="gramStart"/>
      <w:r w:rsidR="00C00CC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)จากตารางที่</w:t>
      </w:r>
      <w:proofErr w:type="gramEnd"/>
      <w:r w:rsidR="00C00CC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</w:t>
      </w:r>
      <w:r w:rsidR="00C00CC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มาทำการหาค่าความเสี่ยงรวม ซึ่งได้จากระดับความจำเป้นของการเฝ้าระวัง มีค่า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</w:t>
      </w:r>
      <w:r w:rsidR="00C00CC7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–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  <w:r w:rsidR="00C00CC7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="00C00CC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ระดับความรุนแรงของผลกระทบที่ค่า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</w:t>
      </w:r>
      <w:r w:rsidR="00C00CC7"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–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  <w:r w:rsidR="00C00CC7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โดยมีเกณฑ์ ดังนี้ </w:t>
      </w:r>
    </w:p>
    <w:p w:rsidR="00B462DA" w:rsidRPr="00960449" w:rsidRDefault="00F25CB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890122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ระดับความจำเป็นของการเฝ้าระวัง</w:t>
      </w:r>
      <w:r w:rsidR="00890122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มีแนวทางในการพิจารณา ดังนี้ </w:t>
      </w:r>
    </w:p>
    <w:p w:rsidR="00890122" w:rsidRPr="00960449" w:rsidRDefault="00890122" w:rsidP="0089012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ถ้าเป็นกิจกรรมหรือขั้นตอนหลักที่สำคัญของกระบวนการนั้น ๆแสดงว่าขั้นตอนนั้น เป็น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must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หมายถึงความจำเป็นสูง ของการเฝ้าระวังการทุจริต ค่าของ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must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คือ อยู่ในระดับ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หรือ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</w:p>
    <w:p w:rsidR="00890122" w:rsidRPr="00960449" w:rsidRDefault="00890122" w:rsidP="0089012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ถ้าเป็นกิจกรรมหรือขั้นตอนรองของกระบวนการนั้น ๆ แสดงว่าขั้นตอนนั้น เป็น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Should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หมายถึงจำเป็นต่ำ ในการเฝ้าระวังการทุจริต ค่าของ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Should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คือ อยู่ในระดับ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</w:p>
    <w:p w:rsidR="00890122" w:rsidRPr="00960449" w:rsidRDefault="00A925D0" w:rsidP="00890122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ระดับของความรุนแรงผลกระทบ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มีแนวทางในการพิจารณา ดังนี้ </w:t>
      </w:r>
    </w:p>
    <w:p w:rsidR="00A925D0" w:rsidRPr="00960449" w:rsidRDefault="00A925D0" w:rsidP="00A925D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กิจกรรมหรือขั้นตอนงานนั้นเกี่ยวข้องกับ ผู้มีส่วนได้เสีย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stakeholder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รวมถึงงานกำกับดูแล พันธมิตร ภาคีเครือข่าย ค่าอยู่ที่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</w:p>
    <w:p w:rsidR="00B462DA" w:rsidRPr="00960449" w:rsidRDefault="00A925D0" w:rsidP="0044064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กิจกรรมหรือขั้นตอนงานนั้นเกี่ยวข้องกับ การเงิน รายได้ลดรายจ่ายเพิ่ม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financial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ค่าอยู่ที่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</w:p>
    <w:p w:rsidR="00A925D0" w:rsidRPr="00960449" w:rsidRDefault="00A925D0" w:rsidP="0044064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กิจกรรมหรือขั้นตอนงานนั้นเกี่ยวข้อง ผู้ใช้ กลุ่มเป้าหมาย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customer/user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ค่าอยู่ที่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</w:p>
    <w:p w:rsidR="00A925D0" w:rsidRPr="00960449" w:rsidRDefault="00A925D0" w:rsidP="00A925D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กิจกรรมหรือขั้นตอนงานนั้นเกี่ยวข้องกับกระบวนการภายใน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internal process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หรือกระทบต่อการเรียนรู้ องค์ความรู้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learning &amp; growth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ค่าอยู่ที่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๑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๒</w:t>
      </w:r>
    </w:p>
    <w:p w:rsidR="00A925D0" w:rsidRPr="00960449" w:rsidRDefault="00A925D0" w:rsidP="00A925D0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A925D0" w:rsidRDefault="00A925D0" w:rsidP="00A925D0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E77C12" w:rsidRDefault="00E77C12" w:rsidP="00A925D0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E77C12" w:rsidRPr="00960449" w:rsidRDefault="00E77C12" w:rsidP="00A925D0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42935" w:rsidRPr="00960449" w:rsidRDefault="00F42935" w:rsidP="00A925D0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A925D0" w:rsidRPr="00960449" w:rsidRDefault="00A925D0" w:rsidP="00A925D0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 xml:space="preserve">ตารางที่ 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๓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SCORING 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ระดับความเสี่ยง</w:t>
      </w:r>
    </w:p>
    <w:tbl>
      <w:tblPr>
        <w:tblStyle w:val="a8"/>
        <w:tblW w:w="0" w:type="auto"/>
        <w:tblInd w:w="817" w:type="dxa"/>
        <w:tblLook w:val="04A0"/>
      </w:tblPr>
      <w:tblGrid>
        <w:gridCol w:w="851"/>
        <w:gridCol w:w="3026"/>
        <w:gridCol w:w="1627"/>
        <w:gridCol w:w="1627"/>
        <w:gridCol w:w="1628"/>
      </w:tblGrid>
      <w:tr w:rsidR="00A925D0" w:rsidRPr="00960449" w:rsidTr="00A925D0">
        <w:tc>
          <w:tcPr>
            <w:tcW w:w="851" w:type="dxa"/>
          </w:tcPr>
          <w:p w:rsidR="00A925D0" w:rsidRPr="00960449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ที่</w:t>
            </w:r>
          </w:p>
        </w:tc>
        <w:tc>
          <w:tcPr>
            <w:tcW w:w="3026" w:type="dxa"/>
          </w:tcPr>
          <w:p w:rsidR="00A925D0" w:rsidRPr="00960449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โอกาส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1627" w:type="dxa"/>
          </w:tcPr>
          <w:p w:rsidR="00A925D0" w:rsidRPr="00960449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ระดับความจำเป็นของการระวัง</w:t>
            </w:r>
          </w:p>
          <w:p w:rsidR="00A925D0" w:rsidRPr="00960449" w:rsidRDefault="00221ECC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๓</w:t>
            </w:r>
            <w:r w:rsidR="00A925D0"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๒</w:t>
            </w:r>
            <w:r w:rsidR="00A925D0"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</w:p>
        </w:tc>
        <w:tc>
          <w:tcPr>
            <w:tcW w:w="1627" w:type="dxa"/>
          </w:tcPr>
          <w:p w:rsidR="00A925D0" w:rsidRPr="00960449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ระดับความรุนแรงของผลกระทบ</w:t>
            </w:r>
          </w:p>
          <w:p w:rsidR="00A925D0" w:rsidRPr="00960449" w:rsidRDefault="00221ECC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๓</w:t>
            </w:r>
            <w:r w:rsidR="00A925D0"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๒๑</w:t>
            </w:r>
          </w:p>
        </w:tc>
        <w:tc>
          <w:tcPr>
            <w:tcW w:w="1628" w:type="dxa"/>
          </w:tcPr>
          <w:p w:rsidR="00A925D0" w:rsidRPr="00960449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 xml:space="preserve">ค่าความเสี่ยงรวมจำเป็น 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x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 xml:space="preserve"> รุนแรง</w:t>
            </w:r>
          </w:p>
        </w:tc>
      </w:tr>
      <w:tr w:rsidR="00A925D0" w:rsidRPr="00960449" w:rsidTr="00A925D0">
        <w:tc>
          <w:tcPr>
            <w:tcW w:w="851" w:type="dxa"/>
          </w:tcPr>
          <w:p w:rsidR="00A925D0" w:rsidRPr="00D61169" w:rsidRDefault="00221ECC" w:rsidP="00EA411D">
            <w:pPr>
              <w:outlineLvl w:val="0"/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>๑</w:t>
            </w:r>
          </w:p>
        </w:tc>
        <w:tc>
          <w:tcPr>
            <w:tcW w:w="3026" w:type="dxa"/>
          </w:tcPr>
          <w:p w:rsidR="00A925D0" w:rsidRPr="00D61169" w:rsidRDefault="00A925D0" w:rsidP="00EA411D">
            <w:pPr>
              <w:outlineLvl w:val="0"/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</w:pPr>
            <w:r w:rsidRPr="00D61169"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 xml:space="preserve"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      </w:r>
          </w:p>
        </w:tc>
        <w:tc>
          <w:tcPr>
            <w:tcW w:w="1627" w:type="dxa"/>
          </w:tcPr>
          <w:p w:rsidR="00A925D0" w:rsidRPr="00D61169" w:rsidRDefault="00221ECC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>๓</w:t>
            </w:r>
          </w:p>
        </w:tc>
        <w:tc>
          <w:tcPr>
            <w:tcW w:w="1627" w:type="dxa"/>
          </w:tcPr>
          <w:p w:rsidR="00A925D0" w:rsidRPr="00D61169" w:rsidRDefault="00221ECC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>๓</w:t>
            </w:r>
          </w:p>
        </w:tc>
        <w:tc>
          <w:tcPr>
            <w:tcW w:w="1628" w:type="dxa"/>
          </w:tcPr>
          <w:p w:rsidR="00A925D0" w:rsidRPr="00D61169" w:rsidRDefault="00221ECC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>๖</w:t>
            </w:r>
          </w:p>
        </w:tc>
      </w:tr>
    </w:tbl>
    <w:p w:rsidR="00B462DA" w:rsidRPr="00960449" w:rsidRDefault="00B462D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40647" w:rsidRPr="00960449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๗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.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๔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การประเมินการควบคุมความเสี่ยง</w:t>
      </w:r>
    </w:p>
    <w:p w:rsidR="00A925D0" w:rsidRPr="00960449" w:rsidRDefault="00A925D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การนำค่าความรุนแรงจากตาราง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มาทำการประเมินการควบคุมการทุจริต ว่ามีการคบคุมการทุจริตในระดับใด เมื่อเทียบกับคุณภาพการจัดการ โดยเกณฑ์คุณภาพการจัดการ จะแบ่งออกเป็น </w:t>
      </w:r>
      <w:r w:rsidR="00221EC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๓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ระดับ ดังนี้ </w:t>
      </w:r>
    </w:p>
    <w:p w:rsidR="00A925D0" w:rsidRPr="00960449" w:rsidRDefault="00A925D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ดี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: </w:t>
      </w:r>
      <w:r w:rsidR="00EA411D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จัดการได้ทันที ทุกครั้งที่เกิ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ดความเสี่ยง ไม่กระทบถึงผู้ใช้บริการ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="00EA411D"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ผู้รับมอบผลงาน องค์กรไม่มีผลเสียทางการเงิน </w:t>
      </w:r>
    </w:p>
    <w:p w:rsidR="00A925D0" w:rsidRPr="00960449" w:rsidRDefault="00EA411D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พอใช้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: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จัดการได้โดยส่วนใหญ่ มีบางครั้งยังจัดการไม่ได้ กระทบถึงผู้ใช้บริการ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ผู้รับมอบผลงานองค์กร แต่ยอมรับได้ มีความเข้าใจ </w:t>
      </w:r>
    </w:p>
    <w:p w:rsidR="00EA411D" w:rsidRPr="00960449" w:rsidRDefault="00EA411D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อ่อน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: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จัดการไม่ได้ หรือได้เพียงส่วนน้อย การจัดการเพิ่มเกิดจากรายจ่าย มีผลกระทบถึงผู้ใช้บริการ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/ </w:t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ผู้รับมอบผลงาน และยอมรับไม่ได้ ไม่มีความเข้าใจ </w:t>
      </w:r>
    </w:p>
    <w:p w:rsidR="00EA411D" w:rsidRPr="00960449" w:rsidRDefault="00EA411D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EA411D" w:rsidRPr="00960449" w:rsidRDefault="00EA411D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ตารางที่ 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๔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ตารางแสดงการระเมินควบคุมความเสี่ยง </w:t>
      </w:r>
    </w:p>
    <w:tbl>
      <w:tblPr>
        <w:tblStyle w:val="a8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A411D" w:rsidRPr="00960449" w:rsidTr="00EA411D">
        <w:tc>
          <w:tcPr>
            <w:tcW w:w="1915" w:type="dxa"/>
            <w:vMerge w:val="restart"/>
          </w:tcPr>
          <w:p w:rsidR="00EA411D" w:rsidRPr="00960449" w:rsidRDefault="00EA411D" w:rsidP="00440647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โอกาส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1915" w:type="dxa"/>
            <w:vMerge w:val="restart"/>
          </w:tcPr>
          <w:p w:rsidR="00EA411D" w:rsidRPr="00960449" w:rsidRDefault="00EA411D" w:rsidP="00440647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คุณภาพการจัดการ</w:t>
            </w:r>
          </w:p>
        </w:tc>
        <w:tc>
          <w:tcPr>
            <w:tcW w:w="5746" w:type="dxa"/>
            <w:gridSpan w:val="3"/>
          </w:tcPr>
          <w:p w:rsidR="00EA411D" w:rsidRPr="00960449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EA411D" w:rsidRPr="00960449" w:rsidTr="00EA411D">
        <w:tc>
          <w:tcPr>
            <w:tcW w:w="1915" w:type="dxa"/>
            <w:vMerge/>
          </w:tcPr>
          <w:p w:rsidR="00EA411D" w:rsidRPr="00960449" w:rsidRDefault="00EA411D" w:rsidP="00440647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915" w:type="dxa"/>
            <w:vMerge/>
          </w:tcPr>
          <w:p w:rsidR="00EA411D" w:rsidRPr="00960449" w:rsidRDefault="00EA411D" w:rsidP="00440647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915" w:type="dxa"/>
          </w:tcPr>
          <w:p w:rsidR="00EA411D" w:rsidRPr="00960449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ค่าความเสี่ยง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br/>
              <w:t>ระดับต่ำ</w:t>
            </w:r>
          </w:p>
        </w:tc>
        <w:tc>
          <w:tcPr>
            <w:tcW w:w="1915" w:type="dxa"/>
          </w:tcPr>
          <w:p w:rsidR="00EA411D" w:rsidRPr="00960449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ค่าความเสี่ยง</w:t>
            </w: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br/>
              <w:t>ระดับปานกลาง</w:t>
            </w:r>
          </w:p>
        </w:tc>
        <w:tc>
          <w:tcPr>
            <w:tcW w:w="1916" w:type="dxa"/>
          </w:tcPr>
          <w:p w:rsidR="00EA411D" w:rsidRPr="00960449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EA411D" w:rsidRPr="00960449" w:rsidTr="00EA411D">
        <w:tc>
          <w:tcPr>
            <w:tcW w:w="1915" w:type="dxa"/>
          </w:tcPr>
          <w:p w:rsidR="00EA411D" w:rsidRPr="00D61169" w:rsidRDefault="00EA411D" w:rsidP="00440647">
            <w:pPr>
              <w:outlineLvl w:val="0"/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</w:rPr>
            </w:pPr>
            <w:r w:rsidRPr="00D61169"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 xml:space="preserve"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      </w:r>
          </w:p>
        </w:tc>
        <w:tc>
          <w:tcPr>
            <w:tcW w:w="1915" w:type="dxa"/>
          </w:tcPr>
          <w:p w:rsidR="00EA411D" w:rsidRPr="00960449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พอใช้</w:t>
            </w:r>
          </w:p>
        </w:tc>
        <w:tc>
          <w:tcPr>
            <w:tcW w:w="1915" w:type="dxa"/>
          </w:tcPr>
          <w:p w:rsidR="00EA411D" w:rsidRPr="00960449" w:rsidRDefault="00EA411D" w:rsidP="00440647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</w:tc>
        <w:tc>
          <w:tcPr>
            <w:tcW w:w="1915" w:type="dxa"/>
          </w:tcPr>
          <w:p w:rsidR="00EA411D" w:rsidRPr="00960449" w:rsidRDefault="00EA411D" w:rsidP="00440647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</w:tc>
        <w:tc>
          <w:tcPr>
            <w:tcW w:w="1916" w:type="dxa"/>
          </w:tcPr>
          <w:p w:rsidR="00EA411D" w:rsidRPr="00960449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√</w:t>
            </w:r>
          </w:p>
        </w:tc>
      </w:tr>
    </w:tbl>
    <w:p w:rsidR="00EA411D" w:rsidRPr="00960449" w:rsidRDefault="00EA411D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sectPr w:rsidR="00EA411D" w:rsidRPr="0096044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40647" w:rsidRPr="00960449" w:rsidRDefault="00221ECC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>๗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.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๕</w:t>
      </w:r>
      <w:r w:rsidR="00440647"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แผนบริหารความเสี่ยง </w:t>
      </w:r>
    </w:p>
    <w:p w:rsidR="00F42935" w:rsidRPr="00960449" w:rsidRDefault="00F42935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9604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การนำเหตุการณ์ที่มีความเสี่ยงสูง ค่อนข้างสูง และปานกลางมาทำแผนบริหารความเสี่ยง ตามลำดับความรุนแรง </w:t>
      </w:r>
    </w:p>
    <w:p w:rsidR="00440647" w:rsidRPr="00960449" w:rsidRDefault="00F42935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ตารางที่ </w:t>
      </w:r>
      <w:r w:rsidR="00221EC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๕</w:t>
      </w: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ตารางแผนบริหารความเสี่ยง </w:t>
      </w:r>
    </w:p>
    <w:p w:rsidR="00F42935" w:rsidRPr="00044846" w:rsidRDefault="00F4293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</w:rPr>
      </w:pPr>
      <w:r w:rsidRPr="0096044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ชื่อแผนบริหารความเสี่ยง</w:t>
      </w:r>
      <w:r w:rsidRPr="00044846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  <w:t>แผนบริหารความเสี่ยง</w:t>
      </w:r>
      <w:r w:rsidR="00044846" w:rsidRPr="00044846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  <w:t xml:space="preserve"> </w:t>
      </w:r>
      <w:r w:rsidRPr="00044846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  <w:t>องค์การบริหารส่วนตำบล</w:t>
      </w:r>
      <w:r w:rsidR="00044846" w:rsidRPr="00044846">
        <w:rPr>
          <w:rFonts w:ascii="TH SarabunPSK" w:eastAsia="Times New Roman" w:hAnsi="TH SarabunPSK" w:cs="TH SarabunPSK" w:hint="cs"/>
          <w:b/>
          <w:bCs/>
          <w:color w:val="000000" w:themeColor="text1"/>
          <w:kern w:val="36"/>
          <w:sz w:val="32"/>
          <w:szCs w:val="32"/>
          <w:cs/>
        </w:rPr>
        <w:t>บงเหนือ</w:t>
      </w:r>
    </w:p>
    <w:p w:rsidR="00F42935" w:rsidRPr="00960449" w:rsidRDefault="00F4293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FF0000"/>
          <w:kern w:val="36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F42935" w:rsidRPr="00960449" w:rsidTr="00F42935">
        <w:tc>
          <w:tcPr>
            <w:tcW w:w="2196" w:type="dxa"/>
            <w:shd w:val="clear" w:color="auto" w:fill="D9D9D9" w:themeFill="background1" w:themeFillShade="D9"/>
          </w:tcPr>
          <w:p w:rsidR="00F42935" w:rsidRPr="00960449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F42935" w:rsidRPr="00960449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F42935" w:rsidRPr="00960449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รูปแบบ พฤติการณ์ความเสี่ยง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F42935" w:rsidRPr="00960449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F42935" w:rsidRPr="00960449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F42935" w:rsidRPr="00960449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ผู้รับผิดชอบ</w:t>
            </w:r>
          </w:p>
        </w:tc>
      </w:tr>
      <w:tr w:rsidR="00F42935" w:rsidRPr="00960449" w:rsidTr="00F42935">
        <w:tc>
          <w:tcPr>
            <w:tcW w:w="2196" w:type="dxa"/>
          </w:tcPr>
          <w:p w:rsidR="00F42935" w:rsidRPr="00044846" w:rsidRDefault="00F42935" w:rsidP="009A67CB">
            <w:pPr>
              <w:outlineLvl w:val="0"/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</w:rPr>
            </w:pPr>
            <w:r w:rsidRPr="00044846"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</w:t>
            </w:r>
          </w:p>
        </w:tc>
        <w:tc>
          <w:tcPr>
            <w:tcW w:w="2196" w:type="dxa"/>
          </w:tcPr>
          <w:p w:rsidR="00F42935" w:rsidRPr="00960449" w:rsidRDefault="00F42935" w:rsidP="009A67CB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เจ้าหน้าที่บางรายเอื้อประโยชน์ให้กับพวกพ้อง (บางราย)ทั้งที่คุณสมบัติไม่ถูกต้องครบถ้วนตามหลักเกณฑ์ (สมยอม)</w:t>
            </w:r>
          </w:p>
        </w:tc>
        <w:tc>
          <w:tcPr>
            <w:tcW w:w="2196" w:type="dxa"/>
          </w:tcPr>
          <w:p w:rsidR="00F42935" w:rsidRPr="00960449" w:rsidRDefault="00F42935" w:rsidP="009A67CB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เจ้าหน้าที่บางรายเอื้อประโยชน์ให้กับพวกพ้อง (บางราย)ทั้งที่คุณสมบัติไม่ถูกต้องครบถ้วนตามหลักเกณฑ์ (สมยอม)</w:t>
            </w:r>
          </w:p>
        </w:tc>
        <w:tc>
          <w:tcPr>
            <w:tcW w:w="2196" w:type="dxa"/>
          </w:tcPr>
          <w:p w:rsidR="00F42935" w:rsidRPr="00960449" w:rsidRDefault="00F42935" w:rsidP="009A67CB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- </w:t>
            </w: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การแต่งตั้งคณะกรรมการให้พิจาณาคุณสมบัติของกรรมการ (ไม่ใช้ผู้มีส่วนได้เสีย</w:t>
            </w:r>
            <w:r w:rsidR="009A67CB"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กับผู้ขออนุญาต</w:t>
            </w: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)</w:t>
            </w:r>
          </w:p>
          <w:p w:rsidR="00F42935" w:rsidRPr="00960449" w:rsidRDefault="00F42935" w:rsidP="009A67CB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-</w:t>
            </w:r>
            <w:r w:rsidR="009A67CB"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จัดทำคู่มือ หลักเกณฑ์ มาตรการการตรวจสอบการใช้ดุลพินิจ ให้เป็นไปตามระเบียบ กฎหมาย</w:t>
            </w:r>
          </w:p>
        </w:tc>
        <w:tc>
          <w:tcPr>
            <w:tcW w:w="2196" w:type="dxa"/>
          </w:tcPr>
          <w:p w:rsidR="00F42935" w:rsidRPr="00960449" w:rsidRDefault="009A67CB" w:rsidP="00202C58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เดือน เมษายน </w:t>
            </w:r>
            <w:r w:rsidR="00221ECC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๒๕๖๕</w:t>
            </w:r>
          </w:p>
        </w:tc>
        <w:tc>
          <w:tcPr>
            <w:tcW w:w="2196" w:type="dxa"/>
          </w:tcPr>
          <w:p w:rsidR="00F42935" w:rsidRPr="00960449" w:rsidRDefault="009A67CB" w:rsidP="009A67CB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960449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สำนักปลัด</w:t>
            </w:r>
          </w:p>
        </w:tc>
      </w:tr>
    </w:tbl>
    <w:p w:rsidR="00F42935" w:rsidRPr="00960449" w:rsidRDefault="00F4293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9A67CB" w:rsidRDefault="009A67CB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071595" w:rsidRDefault="0007159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071595" w:rsidRDefault="0007159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071595" w:rsidRDefault="0007159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071595" w:rsidRDefault="0007159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sectPr w:rsidR="00071595" w:rsidSect="00EA411D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071595" w:rsidRPr="00B82FA8" w:rsidRDefault="00071595" w:rsidP="00071595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2FA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รายงานการประเมินความเสี่ยงการทุจริตประจำปี</w:t>
      </w:r>
    </w:p>
    <w:p w:rsidR="00071595" w:rsidRPr="00B82FA8" w:rsidRDefault="00071595" w:rsidP="00071595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พ.ศ. ๒๕๖</w:t>
      </w:r>
      <w:r w:rsidR="00202C5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071595" w:rsidRDefault="00071595" w:rsidP="00071595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B82FA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บงเหนือ</w:t>
      </w:r>
      <w:r w:rsidRPr="00B82F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สว่างแดนดิน</w:t>
      </w:r>
      <w:r w:rsidRPr="00B82F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จังหวัดสกลนคร</w:t>
      </w:r>
    </w:p>
    <w:p w:rsidR="00071595" w:rsidRDefault="00071595" w:rsidP="0007159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ตามที่องค์การบริหารส่วนตำบลบงเหนือ ได้จัดทำรายงานผลการควบคุมภายในประจำปีงบประมาณ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พ.ศ. ๒๕๖</w:t>
      </w:r>
      <w:r w:rsidR="00FA4D07"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 w:rsidRPr="006C15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ประกอบด้วย  หนังสือรับรองผลการควบคุมภายใน (แบบ </w:t>
      </w:r>
      <w:proofErr w:type="spellStart"/>
      <w:r w:rsidRPr="006C1506">
        <w:rPr>
          <w:rFonts w:ascii="TH SarabunPSK" w:hAnsi="TH SarabunPSK" w:cs="TH SarabunPSK" w:hint="cs"/>
          <w:spacing w:val="-4"/>
          <w:sz w:val="32"/>
          <w:szCs w:val="32"/>
          <w:cs/>
        </w:rPr>
        <w:t>ปค.</w:t>
      </w:r>
      <w:proofErr w:type="spellEnd"/>
      <w:r w:rsidRPr="006C1506">
        <w:rPr>
          <w:rFonts w:ascii="TH SarabunPSK" w:hAnsi="TH SarabunPSK" w:cs="TH SarabunPSK" w:hint="cs"/>
          <w:spacing w:val="-4"/>
          <w:sz w:val="32"/>
          <w:szCs w:val="32"/>
          <w:cs/>
        </w:rPr>
        <w:t>๑)  รายงานผลการประเมินองค์ประกอบ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ของการควบคุมภายใน (แบบ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๔)  และรายงานการประเมินผลการควบคุมภายใน (แบบ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๕)  จึงได้จัดทำสรุปกระบวนงานที่อาจเกิดความเสี่ยงต่อการทุจริต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</w:r>
    </w:p>
    <w:p w:rsidR="00071595" w:rsidRPr="0027436F" w:rsidRDefault="00071595" w:rsidP="00071595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:rsidR="00071595" w:rsidRDefault="00071595" w:rsidP="0007159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E1B5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E1B5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ขั้นตอนการประเมินความเสี่ยงการทุจริต</w:t>
      </w:r>
      <w:r w:rsidRPr="005E1B57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071595" w:rsidRPr="005E1B57" w:rsidRDefault="00071595" w:rsidP="0007159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1506">
        <w:rPr>
          <w:rFonts w:ascii="TH SarabunPSK" w:hAnsi="TH SarabunPSK" w:cs="TH SarabunPSK"/>
          <w:sz w:val="32"/>
          <w:szCs w:val="32"/>
          <w:u w:val="single"/>
          <w:cs/>
        </w:rPr>
        <w:t>ข</w:t>
      </w:r>
      <w:r w:rsidRPr="006C150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ั้นที่ ๑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หากิจกรรมที่อาจเกิดความ</w:t>
      </w:r>
      <w:r w:rsidRPr="006C1506">
        <w:rPr>
          <w:rFonts w:ascii="TH SarabunPSK" w:hAnsi="TH SarabunPSK" w:cs="TH SarabunPSK" w:hint="cs"/>
          <w:sz w:val="32"/>
          <w:szCs w:val="32"/>
          <w:u w:val="single"/>
          <w:cs/>
        </w:rPr>
        <w:t>เสี่ยงการทุจริต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เป็นการสาเหตุที่อาจจะเกิดการทุจริตจากการตรวจสอบของหน่วยงานทั้งภายในและภายนอกหน่วยงาน</w:t>
      </w:r>
    </w:p>
    <w:p w:rsidR="00071595" w:rsidRPr="000E069F" w:rsidRDefault="00071595" w:rsidP="00071595">
      <w:pPr>
        <w:pStyle w:val="a9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1506">
        <w:rPr>
          <w:rFonts w:ascii="TH SarabunPSK" w:hAnsi="TH SarabunPSK" w:cs="TH SarabunPSK"/>
          <w:sz w:val="32"/>
          <w:szCs w:val="32"/>
          <w:u w:val="single"/>
          <w:cs/>
        </w:rPr>
        <w:t>ข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ั้นที่ ๒การหาเหตุการณ์ความ</w:t>
      </w:r>
      <w:r w:rsidRPr="006C1506">
        <w:rPr>
          <w:rFonts w:ascii="TH SarabunPSK" w:hAnsi="TH SarabunPSK" w:cs="TH SarabunPSK" w:hint="cs"/>
          <w:sz w:val="32"/>
          <w:szCs w:val="32"/>
          <w:u w:val="single"/>
          <w:cs/>
        </w:rPr>
        <w:t>เสี่ยงการทุจริต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เป็นการหาเหตุการณ์จากกิจกรรมที่อาจเกิดความเสี่ยงต่อการทุจริต ซึ่งอาจมีมากกว่า ๑ เหตุการณ์ใน ๑ กิจกรรม</w:t>
      </w:r>
    </w:p>
    <w:p w:rsidR="00071595" w:rsidRPr="000E069F" w:rsidRDefault="00071595" w:rsidP="00071595">
      <w:pPr>
        <w:pStyle w:val="a9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1506">
        <w:rPr>
          <w:rFonts w:ascii="TH SarabunPSK" w:hAnsi="TH SarabunPSK" w:cs="TH SarabunPSK" w:hint="cs"/>
          <w:sz w:val="32"/>
          <w:szCs w:val="32"/>
          <w:u w:val="single"/>
          <w:cs/>
        </w:rPr>
        <w:t>ข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ั้นที่ ๓</w:t>
      </w:r>
      <w:r w:rsidRPr="006C150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การวิเคราะห์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ระดับ</w:t>
      </w:r>
      <w:r w:rsidRPr="006C1506">
        <w:rPr>
          <w:rFonts w:ascii="TH SarabunPSK" w:hAnsi="TH SarabunPSK" w:cs="TH SarabunPSK" w:hint="cs"/>
          <w:sz w:val="32"/>
          <w:szCs w:val="32"/>
          <w:u w:val="single"/>
          <w:cs/>
        </w:rPr>
        <w:t>ความเสี่ยงการทุจริต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>แยกสถานะออกตามสัญญาณไฟจราจร  ดังนี้</w:t>
      </w:r>
    </w:p>
    <w:p w:rsidR="00071595" w:rsidRDefault="00071595" w:rsidP="00071595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F67E82">
        <w:rPr>
          <w:rFonts w:ascii="TH SarabunPSK" w:hAnsi="TH SarabunPSK" w:cs="TH SarabunPSK" w:hint="cs"/>
          <w:b/>
          <w:bCs/>
          <w:i/>
          <w:iCs/>
          <w:color w:val="E36C0A" w:themeColor="accent6" w:themeShade="BF"/>
          <w:sz w:val="32"/>
          <w:szCs w:val="32"/>
          <w:cs/>
        </w:rPr>
        <w:t>สีเขียว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คือ  ความเสี่ยงการทุจริตระดับต่ำ</w:t>
      </w:r>
    </w:p>
    <w:p w:rsidR="00071595" w:rsidRDefault="00071595" w:rsidP="00071595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635AA7">
        <w:rPr>
          <w:rFonts w:ascii="TH SarabunPSK" w:hAnsi="TH SarabunPSK" w:cs="TH SarabunPSK" w:hint="cs"/>
          <w:b/>
          <w:bCs/>
          <w:i/>
          <w:iCs/>
          <w:color w:val="FFFF00"/>
          <w:sz w:val="32"/>
          <w:szCs w:val="32"/>
          <w:cs/>
        </w:rPr>
        <w:t>สีเหลือง</w:t>
      </w:r>
      <w:r>
        <w:rPr>
          <w:rFonts w:ascii="TH SarabunPSK" w:hAnsi="TH SarabunPSK" w:cs="TH SarabunPSK" w:hint="cs"/>
          <w:sz w:val="32"/>
          <w:szCs w:val="32"/>
          <w:cs/>
        </w:rPr>
        <w:t>คือ  ความเสี่ยงการทุจริตระดับปานกลาง  และสามารถใช้ความรอบคอบระมัดระวังในการปฏิบัติงาน  ตามปกติควบคุมดูแลได้</w:t>
      </w:r>
    </w:p>
    <w:p w:rsidR="00071595" w:rsidRDefault="00071595" w:rsidP="00071595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7C5C2A">
        <w:rPr>
          <w:rFonts w:ascii="TH SarabunPSK" w:hAnsi="TH SarabunPSK" w:cs="TH SarabunPSK" w:hint="cs"/>
          <w:b/>
          <w:bCs/>
          <w:i/>
          <w:iCs/>
          <w:color w:val="C0504D" w:themeColor="accent2"/>
          <w:sz w:val="32"/>
          <w:szCs w:val="32"/>
          <w:cs/>
        </w:rPr>
        <w:t>สีส้ม</w:t>
      </w:r>
      <w:r>
        <w:rPr>
          <w:rFonts w:ascii="TH SarabunPSK" w:hAnsi="TH SarabunPSK" w:cs="TH SarabunPSK" w:hint="cs"/>
          <w:sz w:val="32"/>
          <w:szCs w:val="32"/>
          <w:cs/>
        </w:rPr>
        <w:t>คือ  ความเสี่ยงการทุจริตระดับสูง  เป็นกระบวนงานที่มีผู้เกี่ยวข้องหลายคน  หลายหน่วยงานภายในองค์กร  มีหลายขั้นตอน  จนยากต่อการควบคุม  หรือไม่มีอำนาจควบคุมข้ามหน่วยงานตามหน้าที่ปกติ</w:t>
      </w:r>
    </w:p>
    <w:p w:rsidR="00071595" w:rsidRPr="000E069F" w:rsidRDefault="00071595" w:rsidP="00071595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C15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๔) </w:t>
      </w:r>
      <w:r w:rsidRPr="00635AA7">
        <w:rPr>
          <w:rFonts w:ascii="TH SarabunPSK" w:hAnsi="TH SarabunPSK" w:cs="TH SarabunPSK" w:hint="cs"/>
          <w:b/>
          <w:bCs/>
          <w:i/>
          <w:iCs/>
          <w:color w:val="FF0000"/>
          <w:spacing w:val="-4"/>
          <w:sz w:val="32"/>
          <w:szCs w:val="32"/>
          <w:cs/>
        </w:rPr>
        <w:t>สีแดง</w:t>
      </w:r>
      <w:r w:rsidRPr="006C15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คือ  ความเสี่ยงการทุจริตระดับสูงมาก  เป็นกระบวนงานที่เกี่ยวข้องกับบุคคลภายนอก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คนที่ไม่รู้จักไม่สามารถตรวจสอบได้ชัดเจน  ไม่สามารถกำกับติดตามได้อย่างใกล้ชิดหรืออย่างสม่ำเสมอ</w:t>
      </w:r>
    </w:p>
    <w:p w:rsidR="00071595" w:rsidRDefault="00071595" w:rsidP="00071595">
      <w:pPr>
        <w:pStyle w:val="a9"/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ขั้นที่ ๔</w:t>
      </w:r>
      <w:r w:rsidRPr="006C150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หามาตรการ</w:t>
      </w:r>
      <w:r w:rsidRPr="006C1506">
        <w:rPr>
          <w:rFonts w:ascii="TH SarabunPSK" w:hAnsi="TH SarabunPSK" w:cs="TH SarabunPSK" w:hint="cs"/>
          <w:sz w:val="32"/>
          <w:szCs w:val="32"/>
          <w:u w:val="single"/>
          <w:cs/>
        </w:rPr>
        <w:t>บริหารจัดการความเสี่ยงการทุจริต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>หาแนวทาง/กิจกรรมที่สามารถขจัดความเสี่ยงการทุจริตออกไปให้หมด</w:t>
      </w:r>
    </w:p>
    <w:p w:rsidR="00071595" w:rsidRDefault="00071595" w:rsidP="00071595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5820" cy="2093595"/>
            <wp:effectExtent l="19050" t="0" r="0" b="0"/>
            <wp:docPr id="167" name="รูปภาพ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ขั้นตอนการประเมินแผนทุจริต3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595" w:rsidRDefault="00071595" w:rsidP="00071595">
      <w:pPr>
        <w:pStyle w:val="a9"/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รูปภาพแผนผังขั้นตอน</w:t>
      </w:r>
      <w:r w:rsidRPr="0027436F">
        <w:rPr>
          <w:rFonts w:ascii="TH SarabunPSK" w:hAnsi="TH SarabunPSK" w:cs="TH SarabunPSK" w:hint="cs"/>
          <w:sz w:val="32"/>
          <w:szCs w:val="32"/>
          <w:cs/>
        </w:rPr>
        <w:t>การประเมินความเสี่ยงการทุจริต</w:t>
      </w:r>
    </w:p>
    <w:p w:rsidR="00071595" w:rsidRDefault="00071595" w:rsidP="00071595">
      <w:pPr>
        <w:pStyle w:val="a9"/>
        <w:tabs>
          <w:tab w:val="left" w:pos="2655"/>
          <w:tab w:val="center" w:pos="46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71595" w:rsidRPr="00071595" w:rsidRDefault="00071595" w:rsidP="00071595">
      <w:pPr>
        <w:rPr>
          <w:cs/>
        </w:rPr>
        <w:sectPr w:rsidR="00071595" w:rsidRPr="00071595" w:rsidSect="00071595">
          <w:pgSz w:w="12240" w:h="15840"/>
          <w:pgMar w:top="851" w:right="1440" w:bottom="0" w:left="1440" w:header="709" w:footer="709" w:gutter="0"/>
          <w:cols w:space="708"/>
          <w:docGrid w:linePitch="360"/>
        </w:sectPr>
      </w:pPr>
    </w:p>
    <w:p w:rsidR="00071595" w:rsidRDefault="00071595" w:rsidP="0007159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AB03C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 การประเมินความเสี่ยงการทุจริต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หรือผล</w:t>
      </w:r>
      <w:r w:rsidRPr="004564B9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การขัดกันระหว่างผลประโยชน์ส่วนตนกับผลประโยชน์ส่วนรวม</w:t>
      </w:r>
    </w:p>
    <w:p w:rsidR="00071595" w:rsidRDefault="00071595" w:rsidP="0007159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279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850"/>
        <w:gridCol w:w="2977"/>
        <w:gridCol w:w="3969"/>
        <w:gridCol w:w="1418"/>
        <w:gridCol w:w="4110"/>
        <w:gridCol w:w="1235"/>
      </w:tblGrid>
      <w:tr w:rsidR="00071595" w:rsidTr="00EF02A3">
        <w:tc>
          <w:tcPr>
            <w:tcW w:w="850" w:type="dxa"/>
            <w:shd w:val="clear" w:color="auto" w:fill="DBE5F1" w:themeFill="accent1" w:themeFillTint="33"/>
            <w:vAlign w:val="center"/>
          </w:tcPr>
          <w:p w:rsidR="00071595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6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071595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6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กิจกรรมที่อาจเกิดความเสี่ยงการทุจริต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071595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6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ที่อาจเกิด</w:t>
            </w:r>
            <w:r w:rsidRPr="00576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การทุจริต</w:t>
            </w:r>
          </w:p>
          <w:p w:rsidR="00071595" w:rsidRPr="004564B9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Pr="004564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การขัดกันระหว่างผลประโยชน์ส่วนตนกับผลประโยชน์ส่วนรวม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071595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6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ระดับความเสี่ยงการทุจริต</w:t>
            </w:r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:rsidR="00071595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6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มาตรการจัดการความเสียงการทุจริต</w:t>
            </w:r>
          </w:p>
        </w:tc>
        <w:tc>
          <w:tcPr>
            <w:tcW w:w="1235" w:type="dxa"/>
            <w:shd w:val="clear" w:color="auto" w:fill="DBE5F1" w:themeFill="accent1" w:themeFillTint="33"/>
            <w:vAlign w:val="center"/>
          </w:tcPr>
          <w:p w:rsidR="00071595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1595" w:rsidTr="00EF02A3">
        <w:tc>
          <w:tcPr>
            <w:tcW w:w="850" w:type="dxa"/>
          </w:tcPr>
          <w:p w:rsidR="00071595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71595" w:rsidRDefault="00071595" w:rsidP="00EF02A3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การเก็บรักษาและควบคุมครุภัณฑ์</w:t>
            </w:r>
          </w:p>
        </w:tc>
        <w:tc>
          <w:tcPr>
            <w:tcW w:w="3969" w:type="dxa"/>
          </w:tcPr>
          <w:p w:rsidR="00071595" w:rsidRDefault="00071595" w:rsidP="00EF02A3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ครุภัณฑ์กระจัดกระจายชำรุดเสียหายได้ง่าย  ไม่มีสถานที่จัดเก็บครุภัณฑ์ที่เพียงพอ   ซึ่งอาจเสี่ยงต่อการสูญหาย</w:t>
            </w:r>
          </w:p>
        </w:tc>
        <w:tc>
          <w:tcPr>
            <w:tcW w:w="1418" w:type="dxa"/>
            <w:vAlign w:val="center"/>
          </w:tcPr>
          <w:p w:rsidR="00071595" w:rsidRPr="00405AA3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405AA3">
              <w:rPr>
                <w:rFonts w:ascii="TH SarabunPSK" w:hAnsi="TH SarabunPSK" w:cs="TH SarabunPSK" w:hint="cs"/>
                <w:b/>
                <w:bCs/>
                <w:color w:val="FFFF00"/>
                <w:sz w:val="40"/>
                <w:szCs w:val="40"/>
                <w:cs/>
              </w:rPr>
              <w:t>สีเหลือง</w:t>
            </w:r>
          </w:p>
        </w:tc>
        <w:tc>
          <w:tcPr>
            <w:tcW w:w="4110" w:type="dxa"/>
          </w:tcPr>
          <w:p w:rsidR="00071595" w:rsidRDefault="00071595" w:rsidP="00EF02A3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หาสถานที่จัดเก็บครุภัณฑ์ให้เพียงพอและมิดชิด,  จัดทำทะเบียนคุมครุภัณฑ์  และจัดหากล้องวงจรปิดติดตั้งภายในสถานที่เพื่อป้องกันการสูญหาย</w:t>
            </w:r>
          </w:p>
        </w:tc>
        <w:tc>
          <w:tcPr>
            <w:tcW w:w="1235" w:type="dxa"/>
            <w:vAlign w:val="center"/>
          </w:tcPr>
          <w:p w:rsidR="00071595" w:rsidRPr="00F67E82" w:rsidRDefault="00071595" w:rsidP="00EF02A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95" w:rsidTr="00EF02A3">
        <w:tc>
          <w:tcPr>
            <w:tcW w:w="850" w:type="dxa"/>
          </w:tcPr>
          <w:p w:rsidR="00071595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071595" w:rsidRDefault="00071595" w:rsidP="00EF02A3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การเบิกจ่ายเงิน</w:t>
            </w:r>
          </w:p>
        </w:tc>
        <w:tc>
          <w:tcPr>
            <w:tcW w:w="3969" w:type="dxa"/>
          </w:tcPr>
          <w:p w:rsidR="00071595" w:rsidRDefault="00071595" w:rsidP="00EF02A3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เอกสารเบิกจ่ายพบข้อผิดพลาดอยู่บ้าง  เนื่องจากค่าใช้จ่ายบางรายการในรายละเอียดระบุไม่ชัดเจน</w:t>
            </w:r>
          </w:p>
        </w:tc>
        <w:tc>
          <w:tcPr>
            <w:tcW w:w="1418" w:type="dxa"/>
            <w:vAlign w:val="center"/>
          </w:tcPr>
          <w:p w:rsidR="00071595" w:rsidRPr="00405AA3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405AA3">
              <w:rPr>
                <w:rFonts w:ascii="TH SarabunPSK" w:hAnsi="TH SarabunPSK" w:cs="TH SarabunPSK" w:hint="cs"/>
                <w:b/>
                <w:bCs/>
                <w:color w:val="C0504D" w:themeColor="accent2"/>
                <w:sz w:val="40"/>
                <w:szCs w:val="40"/>
                <w:cs/>
              </w:rPr>
              <w:t>สีส้ม</w:t>
            </w:r>
          </w:p>
        </w:tc>
        <w:tc>
          <w:tcPr>
            <w:tcW w:w="4110" w:type="dxa"/>
          </w:tcPr>
          <w:p w:rsidR="00071595" w:rsidRDefault="00071595" w:rsidP="00EF02A3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กำชับให้เจ้าหน้าที่ผู้ตรวจฎีกาให้ตรวจเอกสารประกอบการเบิกจ่ายเงินอย่างรอบครอบ</w:t>
            </w:r>
          </w:p>
        </w:tc>
        <w:tc>
          <w:tcPr>
            <w:tcW w:w="1235" w:type="dxa"/>
            <w:vAlign w:val="center"/>
          </w:tcPr>
          <w:p w:rsidR="00071595" w:rsidRPr="00F67E82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1595" w:rsidTr="00EF02A3">
        <w:tc>
          <w:tcPr>
            <w:tcW w:w="850" w:type="dxa"/>
          </w:tcPr>
          <w:p w:rsidR="00071595" w:rsidRPr="00741063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071595" w:rsidRDefault="00071595" w:rsidP="00EF02A3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การกำหนดราคากลาง</w:t>
            </w:r>
          </w:p>
        </w:tc>
        <w:tc>
          <w:tcPr>
            <w:tcW w:w="3969" w:type="dxa"/>
          </w:tcPr>
          <w:p w:rsidR="00071595" w:rsidRDefault="00071595" w:rsidP="00EF02A3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มีการเปลี่ยนแปลงแนวทางการปฏิบัติงาน  และราคาวัสดุก่อสร้างอยู่บ่อยครั้ง  และปริมาณงานที่มากขึ้น  ซึ่งอาจทำให้ผู้ประมาณราคาเกิดข้อบกพร่องขึ้นได้</w:t>
            </w:r>
          </w:p>
        </w:tc>
        <w:tc>
          <w:tcPr>
            <w:tcW w:w="1418" w:type="dxa"/>
            <w:vAlign w:val="center"/>
          </w:tcPr>
          <w:p w:rsidR="00071595" w:rsidRPr="00405AA3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color w:val="FFFF00"/>
                <w:sz w:val="40"/>
                <w:szCs w:val="40"/>
                <w:cs/>
              </w:rPr>
            </w:pPr>
            <w:r w:rsidRPr="00405AA3">
              <w:rPr>
                <w:rFonts w:ascii="TH SarabunPSK" w:hAnsi="TH SarabunPSK" w:cs="TH SarabunPSK" w:hint="cs"/>
                <w:b/>
                <w:bCs/>
                <w:color w:val="FFFF00"/>
                <w:sz w:val="40"/>
                <w:szCs w:val="40"/>
                <w:cs/>
              </w:rPr>
              <w:t>สีเหลือง</w:t>
            </w:r>
          </w:p>
        </w:tc>
        <w:tc>
          <w:tcPr>
            <w:tcW w:w="4110" w:type="dxa"/>
          </w:tcPr>
          <w:p w:rsidR="00071595" w:rsidRDefault="00071595" w:rsidP="00EF02A3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มีการประชุมคณะกรรมการกำหนดราคากลางทุกครั้ง  และเจ้าหน้าที่ผู้เกี่ยวข้องในการพิจารณาราคากลาง เพื่อเป็นการตรวจสอบและลดข้อบกพร่องในการปฏิบัติงาน</w:t>
            </w:r>
          </w:p>
        </w:tc>
        <w:tc>
          <w:tcPr>
            <w:tcW w:w="1235" w:type="dxa"/>
            <w:vAlign w:val="center"/>
          </w:tcPr>
          <w:p w:rsidR="00071595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1595" w:rsidTr="00EF02A3">
        <w:trPr>
          <w:trHeight w:val="2170"/>
        </w:trPr>
        <w:tc>
          <w:tcPr>
            <w:tcW w:w="850" w:type="dxa"/>
          </w:tcPr>
          <w:p w:rsidR="00071595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71595" w:rsidRDefault="00071595" w:rsidP="00EF02A3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การจ่ายเงินเบี้ยยังชีพผู้สูงอายุ,    ผู้พิการ  และผู้ป่วยเอดส์</w:t>
            </w:r>
          </w:p>
        </w:tc>
        <w:tc>
          <w:tcPr>
            <w:tcW w:w="3969" w:type="dxa"/>
          </w:tcPr>
          <w:p w:rsidR="00071595" w:rsidRDefault="00071595" w:rsidP="00071595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ผู้รับเบี้ยยังชีพบางรายย้ายที่อยู่ออกนอกพื้นที่หรือเสียชีวิต  เจ้าตัวหรือทายาทไม่รีบแจ้งองค์การบริหารส่วนตำบลบงเหนือ  อาจทำให้ได้รับเงินเบี้ยยังชีพซ้ำซ้อน</w:t>
            </w:r>
          </w:p>
        </w:tc>
        <w:tc>
          <w:tcPr>
            <w:tcW w:w="1418" w:type="dxa"/>
            <w:vAlign w:val="center"/>
          </w:tcPr>
          <w:p w:rsidR="00071595" w:rsidRPr="00405AA3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color w:val="FFFF00"/>
                <w:sz w:val="40"/>
                <w:szCs w:val="40"/>
                <w:cs/>
              </w:rPr>
            </w:pPr>
            <w:r w:rsidRPr="00405AA3">
              <w:rPr>
                <w:rFonts w:ascii="TH SarabunPSK" w:hAnsi="TH SarabunPSK" w:cs="TH SarabunPSK" w:hint="cs"/>
                <w:b/>
                <w:bCs/>
                <w:color w:val="C0504D" w:themeColor="accent2"/>
                <w:sz w:val="40"/>
                <w:szCs w:val="40"/>
                <w:cs/>
              </w:rPr>
              <w:t>สีส้ม</w:t>
            </w:r>
          </w:p>
        </w:tc>
        <w:tc>
          <w:tcPr>
            <w:tcW w:w="4110" w:type="dxa"/>
          </w:tcPr>
          <w:p w:rsidR="00071595" w:rsidRDefault="00071595" w:rsidP="00EF02A3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ตรวจสอบรายชื่อผู้รับเบี้ยยังชีพที่เสียชีวิตหรือย้ายออกนอกพื้นที่กับสำนักทะเบียนอำเภอ     พังโคน  ก่อนจ่ายเงินเบี้ยยังชีพ  และการจ่ายเงินเบี้ยยังชีพให้ผู้รับเงินเบี้ยยังชีพโดยการโอนเข้าบัญชีที่ดำเนินการโดยกรมบัญชีกลาง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e-payment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1235" w:type="dxa"/>
            <w:vAlign w:val="center"/>
          </w:tcPr>
          <w:p w:rsidR="00071595" w:rsidRDefault="00071595" w:rsidP="00EF02A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46F51" w:rsidRDefault="00946F51" w:rsidP="00071595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946F51" w:rsidSect="00346CCE">
          <w:pgSz w:w="16838" w:h="11906" w:orient="landscape"/>
          <w:pgMar w:top="1440" w:right="1423" w:bottom="1134" w:left="567" w:header="709" w:footer="709" w:gutter="0"/>
          <w:cols w:space="708"/>
          <w:docGrid w:linePitch="360"/>
        </w:sectPr>
      </w:pPr>
    </w:p>
    <w:p w:rsidR="00946F51" w:rsidRPr="000B1F8A" w:rsidRDefault="00946F51" w:rsidP="00946F51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0B1F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สรุปผลการประเมิน</w:t>
      </w:r>
    </w:p>
    <w:p w:rsidR="00946F51" w:rsidRDefault="00946F51" w:rsidP="00946F51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ำหรับการประเมินจากการตรวจสอบจากภายในหน่วยงาน  มีกิจกรรมที่อาจเกิดความเสี่ยงการทุจริตหรือการขัดกันระหว่างผลประโยชน์ส่วนตนกับผลประโยชน์ส่วนรวม  มี ๔ เรื่อง ดังนี้</w:t>
      </w:r>
    </w:p>
    <w:p w:rsidR="00946F51" w:rsidRPr="00B3017C" w:rsidRDefault="00946F51" w:rsidP="00946F51">
      <w:pPr>
        <w:pStyle w:val="a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017C">
        <w:rPr>
          <w:rFonts w:ascii="TH SarabunPSK" w:hAnsi="TH SarabunPSK" w:cs="TH SarabunPSK"/>
          <w:sz w:val="32"/>
          <w:szCs w:val="32"/>
          <w:cs/>
        </w:rPr>
        <w:tab/>
      </w:r>
      <w:r w:rsidRPr="00B3017C">
        <w:rPr>
          <w:rFonts w:ascii="TH SarabunPSK" w:hAnsi="TH SarabunPSK" w:cs="TH SarabunPSK" w:hint="cs"/>
          <w:sz w:val="32"/>
          <w:szCs w:val="32"/>
          <w:cs/>
        </w:rPr>
        <w:t>๑) การเก็บรักษาและควบคุมครุภัณฑ์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ระดับความ</w:t>
      </w:r>
      <w:r w:rsidRPr="00B301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เสี่ยง  </w:t>
      </w:r>
      <w:r w:rsidRPr="00B3017C">
        <w:rPr>
          <w:rFonts w:ascii="TH SarabunPSK" w:hAnsi="TH SarabunPSK" w:cs="TH SarabunPSK" w:hint="cs"/>
          <w:b/>
          <w:bCs/>
          <w:color w:val="FFFF00"/>
          <w:sz w:val="32"/>
          <w:szCs w:val="32"/>
          <w:cs/>
        </w:rPr>
        <w:t>สีเหลือง</w:t>
      </w:r>
    </w:p>
    <w:p w:rsidR="00946F51" w:rsidRPr="00B3017C" w:rsidRDefault="00946F51" w:rsidP="00946F51">
      <w:pPr>
        <w:pStyle w:val="a9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01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๒) การเบิกจ่ายเงิน  ระดับความเสี่ยง</w:t>
      </w:r>
      <w:r w:rsidRPr="00B3017C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สีส้ม</w:t>
      </w:r>
    </w:p>
    <w:p w:rsidR="00946F51" w:rsidRPr="00B3017C" w:rsidRDefault="00946F51" w:rsidP="00946F51">
      <w:pPr>
        <w:pStyle w:val="a9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01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๓)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การกำหนดราคากลาง</w:t>
      </w:r>
      <w:r w:rsidRPr="00B301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ระดับความเสี่ยง</w:t>
      </w:r>
      <w:r w:rsidRPr="00B3017C">
        <w:rPr>
          <w:rFonts w:ascii="TH SarabunPSK" w:hAnsi="TH SarabunPSK" w:cs="TH SarabunPSK" w:hint="cs"/>
          <w:b/>
          <w:bCs/>
          <w:color w:val="FFFF00"/>
          <w:sz w:val="32"/>
          <w:szCs w:val="32"/>
          <w:cs/>
        </w:rPr>
        <w:t>สีเหลือง</w:t>
      </w:r>
    </w:p>
    <w:p w:rsidR="00946F51" w:rsidRPr="00B3017C" w:rsidRDefault="00946F51" w:rsidP="00946F51">
      <w:pPr>
        <w:pStyle w:val="a9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301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๔) การจ่ายเงินเบี้ยยังชีพผู้สูงอายุ, ผู้พิการ และผู้ป่วยเอดส์  ระดับความเสี่ยง</w:t>
      </w:r>
      <w:r w:rsidRPr="00B3017C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สีส้ม</w:t>
      </w:r>
    </w:p>
    <w:p w:rsidR="00946F51" w:rsidRDefault="00946F51" w:rsidP="00946F51">
      <w:pPr>
        <w:pStyle w:val="a9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6F51" w:rsidRPr="00B3017C" w:rsidRDefault="00946F51" w:rsidP="00946F51">
      <w:pPr>
        <w:pStyle w:val="a9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--------------------------------------------------------------------------</w:t>
      </w:r>
    </w:p>
    <w:p w:rsidR="00946F51" w:rsidRPr="00B3017C" w:rsidRDefault="00946F51" w:rsidP="00946F51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71595" w:rsidRDefault="00071595" w:rsidP="00071595">
      <w:pPr>
        <w:pStyle w:val="a9"/>
        <w:rPr>
          <w:rFonts w:ascii="TH SarabunPSK" w:hAnsi="TH SarabunPSK" w:cs="TH SarabunPSK"/>
          <w:b/>
          <w:bCs/>
          <w:sz w:val="32"/>
          <w:szCs w:val="32"/>
        </w:rPr>
        <w:sectPr w:rsidR="00071595" w:rsidSect="00946F51">
          <w:pgSz w:w="11906" w:h="16838"/>
          <w:pgMar w:top="567" w:right="1440" w:bottom="1423" w:left="1134" w:header="709" w:footer="709" w:gutter="0"/>
          <w:cols w:space="708"/>
          <w:docGrid w:linePitch="360"/>
        </w:sectPr>
      </w:pPr>
    </w:p>
    <w:p w:rsidR="00071595" w:rsidRDefault="0007159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071595" w:rsidRDefault="0007159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071595" w:rsidRPr="00960449" w:rsidRDefault="0007159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sectPr w:rsidR="00071595" w:rsidRPr="00960449" w:rsidSect="00946F51">
      <w:pgSz w:w="11906" w:h="16838"/>
      <w:pgMar w:top="567" w:right="1440" w:bottom="14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9BB"/>
    <w:multiLevelType w:val="hybridMultilevel"/>
    <w:tmpl w:val="C5F28A2E"/>
    <w:lvl w:ilvl="0" w:tplc="76EA83A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0A5BD1"/>
    <w:multiLevelType w:val="hybridMultilevel"/>
    <w:tmpl w:val="412A640A"/>
    <w:lvl w:ilvl="0" w:tplc="634A6C60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9743330"/>
    <w:multiLevelType w:val="hybridMultilevel"/>
    <w:tmpl w:val="58BC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A0E1A"/>
    <w:rsid w:val="00044846"/>
    <w:rsid w:val="00071595"/>
    <w:rsid w:val="00112C89"/>
    <w:rsid w:val="001632C4"/>
    <w:rsid w:val="0017242D"/>
    <w:rsid w:val="001A5140"/>
    <w:rsid w:val="001B730A"/>
    <w:rsid w:val="001E79A1"/>
    <w:rsid w:val="001F5D8E"/>
    <w:rsid w:val="00202C58"/>
    <w:rsid w:val="00221ECC"/>
    <w:rsid w:val="00223A3D"/>
    <w:rsid w:val="00233A54"/>
    <w:rsid w:val="00293E5D"/>
    <w:rsid w:val="002A7079"/>
    <w:rsid w:val="00330577"/>
    <w:rsid w:val="003764CD"/>
    <w:rsid w:val="003D352F"/>
    <w:rsid w:val="004215A4"/>
    <w:rsid w:val="004256FC"/>
    <w:rsid w:val="00440647"/>
    <w:rsid w:val="00464C14"/>
    <w:rsid w:val="00484763"/>
    <w:rsid w:val="004C35CC"/>
    <w:rsid w:val="005E4D80"/>
    <w:rsid w:val="005F1EC8"/>
    <w:rsid w:val="00656511"/>
    <w:rsid w:val="00676062"/>
    <w:rsid w:val="006A0E1A"/>
    <w:rsid w:val="006A6555"/>
    <w:rsid w:val="006E4627"/>
    <w:rsid w:val="007330CC"/>
    <w:rsid w:val="007539B6"/>
    <w:rsid w:val="007C660F"/>
    <w:rsid w:val="007E5756"/>
    <w:rsid w:val="007F01E9"/>
    <w:rsid w:val="00846F18"/>
    <w:rsid w:val="0084734D"/>
    <w:rsid w:val="00867FAE"/>
    <w:rsid w:val="00890122"/>
    <w:rsid w:val="008B0510"/>
    <w:rsid w:val="00907C3E"/>
    <w:rsid w:val="009347AD"/>
    <w:rsid w:val="00946F51"/>
    <w:rsid w:val="00960449"/>
    <w:rsid w:val="009A67CB"/>
    <w:rsid w:val="00A925D0"/>
    <w:rsid w:val="00AA1638"/>
    <w:rsid w:val="00B15043"/>
    <w:rsid w:val="00B462DA"/>
    <w:rsid w:val="00B74A87"/>
    <w:rsid w:val="00B77BA0"/>
    <w:rsid w:val="00BB60B6"/>
    <w:rsid w:val="00BE5325"/>
    <w:rsid w:val="00C00CC7"/>
    <w:rsid w:val="00C014E4"/>
    <w:rsid w:val="00CC3CFC"/>
    <w:rsid w:val="00CF7D55"/>
    <w:rsid w:val="00D10A6A"/>
    <w:rsid w:val="00D11300"/>
    <w:rsid w:val="00D61169"/>
    <w:rsid w:val="00D94AB6"/>
    <w:rsid w:val="00DE031F"/>
    <w:rsid w:val="00DE1EF7"/>
    <w:rsid w:val="00E5213A"/>
    <w:rsid w:val="00E77C12"/>
    <w:rsid w:val="00EA411D"/>
    <w:rsid w:val="00EB7B8F"/>
    <w:rsid w:val="00F25CB3"/>
    <w:rsid w:val="00F42935"/>
    <w:rsid w:val="00F57D84"/>
    <w:rsid w:val="00F96ACF"/>
    <w:rsid w:val="00FA38FA"/>
    <w:rsid w:val="00FA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62"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  <w:style w:type="table" w:styleId="a8">
    <w:name w:val="Table Grid"/>
    <w:basedOn w:val="a1"/>
    <w:uiPriority w:val="59"/>
    <w:rsid w:val="00CF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715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  <w:style w:type="table" w:styleId="a8">
    <w:name w:val="Table Grid"/>
    <w:basedOn w:val="a1"/>
    <w:uiPriority w:val="59"/>
    <w:rsid w:val="00CF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26" Type="http://schemas.microsoft.com/office/2007/relationships/diagramDrawing" Target="diagrams/drawing3.xml"/><Relationship Id="rId3" Type="http://schemas.openxmlformats.org/officeDocument/2006/relationships/styles" Target="styles.xml"/><Relationship Id="rId21" Type="http://schemas.openxmlformats.org/officeDocument/2006/relationships/diagramQuickStyle" Target="diagrams/quickStyle4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3.xml"/><Relationship Id="rId20" Type="http://schemas.openxmlformats.org/officeDocument/2006/relationships/diagramLayout" Target="diagrams/layout4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Data" Target="diagrams/data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3.xml"/><Relationship Id="rId23" Type="http://schemas.openxmlformats.org/officeDocument/2006/relationships/image" Target="media/image2.jpeg"/><Relationship Id="rId28" Type="http://schemas.microsoft.com/office/2007/relationships/diagramDrawing" Target="diagrams/drawing1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4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microsoft.com/office/2007/relationships/diagramDrawing" Target="diagrams/drawing4.xml"/><Relationship Id="rId30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8431A7-0DD1-4274-9A07-0DEFC5386E43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B66F5051-90B1-4FCA-9572-CB081F954270}">
      <dgm:prSet phldrT="[ข้อความ]"/>
      <dgm:spPr/>
      <dgm:t>
        <a:bodyPr/>
        <a:lstStyle/>
        <a:p>
          <a:r>
            <a:rPr lang="th-TH"/>
            <a:t>การพิจารณาอนุมัติ อนุญาต</a:t>
          </a:r>
          <a:endParaRPr lang="en-US"/>
        </a:p>
      </dgm:t>
    </dgm:pt>
    <dgm:pt modelId="{988CF0C0-3BF3-4604-8994-3AE22E7A1807}" type="parTrans" cxnId="{9AEA5FCA-33B6-4460-A3B8-EB14A04EA94D}">
      <dgm:prSet/>
      <dgm:spPr/>
      <dgm:t>
        <a:bodyPr/>
        <a:lstStyle/>
        <a:p>
          <a:endParaRPr lang="en-US"/>
        </a:p>
      </dgm:t>
    </dgm:pt>
    <dgm:pt modelId="{46BE5C54-2835-4D2B-8A9F-57ED3DB3110B}" type="sibTrans" cxnId="{9AEA5FCA-33B6-4460-A3B8-EB14A04EA94D}">
      <dgm:prSet/>
      <dgm:spPr/>
      <dgm:t>
        <a:bodyPr/>
        <a:lstStyle/>
        <a:p>
          <a:endParaRPr lang="en-US"/>
        </a:p>
      </dgm:t>
    </dgm:pt>
    <dgm:pt modelId="{4901A0F7-7BC1-40E2-A8D5-578AEF245A39}">
      <dgm:prSet phldrT="[ข้อความ]"/>
      <dgm:spPr/>
      <dgm:t>
        <a:bodyPr/>
        <a:lstStyle/>
        <a:p>
          <a:r>
            <a:rPr lang="th-TH"/>
            <a:t>การใช้อำนาจและตำแหน่งหน้าที่ </a:t>
          </a:r>
          <a:endParaRPr lang="en-US"/>
        </a:p>
      </dgm:t>
    </dgm:pt>
    <dgm:pt modelId="{F36020AB-D9E3-45BF-8432-E33BB3D01370}" type="parTrans" cxnId="{BFD37818-DE7A-4FCD-9872-56BBE1CC4F11}">
      <dgm:prSet/>
      <dgm:spPr/>
      <dgm:t>
        <a:bodyPr/>
        <a:lstStyle/>
        <a:p>
          <a:endParaRPr lang="en-US"/>
        </a:p>
      </dgm:t>
    </dgm:pt>
    <dgm:pt modelId="{A4AC8E55-8CF7-4433-8896-6D09E169A2E6}" type="sibTrans" cxnId="{BFD37818-DE7A-4FCD-9872-56BBE1CC4F11}">
      <dgm:prSet/>
      <dgm:spPr/>
      <dgm:t>
        <a:bodyPr/>
        <a:lstStyle/>
        <a:p>
          <a:endParaRPr lang="en-US"/>
        </a:p>
      </dgm:t>
    </dgm:pt>
    <dgm:pt modelId="{9F2D3F2E-CB06-4FF0-BC47-794565AF029D}">
      <dgm:prSet phldrT="[ข้อความ]"/>
      <dgm:spPr/>
      <dgm:t>
        <a:bodyPr/>
        <a:lstStyle/>
        <a:p>
          <a:r>
            <a:rPr lang="th-TH"/>
            <a:t>การใช้จ่ายงบประมาณ และการบริหารจัดการทรัพยากรภาครัฐ</a:t>
          </a:r>
          <a:endParaRPr lang="en-US"/>
        </a:p>
      </dgm:t>
    </dgm:pt>
    <dgm:pt modelId="{C4697BC7-B32D-4F12-873E-2A837F7BBB24}" type="parTrans" cxnId="{CFC73DA0-C2B1-41BE-A947-3D0638C261FB}">
      <dgm:prSet/>
      <dgm:spPr/>
      <dgm:t>
        <a:bodyPr/>
        <a:lstStyle/>
        <a:p>
          <a:endParaRPr lang="en-US"/>
        </a:p>
      </dgm:t>
    </dgm:pt>
    <dgm:pt modelId="{92344A1D-5840-4962-B346-C854A6EBD054}" type="sibTrans" cxnId="{CFC73DA0-C2B1-41BE-A947-3D0638C261FB}">
      <dgm:prSet/>
      <dgm:spPr/>
      <dgm:t>
        <a:bodyPr/>
        <a:lstStyle/>
        <a:p>
          <a:endParaRPr lang="en-US"/>
        </a:p>
      </dgm:t>
    </dgm:pt>
    <dgm:pt modelId="{C53F0B0F-F033-4FE1-9D9F-ECCCADD6BB0D}" type="pres">
      <dgm:prSet presAssocID="{568431A7-0DD1-4274-9A07-0DEFC5386E43}" presName="compositeShape" presStyleCnt="0">
        <dgm:presLayoutVars>
          <dgm:dir/>
          <dgm:resizeHandles/>
        </dgm:presLayoutVars>
      </dgm:prSet>
      <dgm:spPr/>
    </dgm:pt>
    <dgm:pt modelId="{8E95969C-72BF-443E-B5EF-5CFA6E352C98}" type="pres">
      <dgm:prSet presAssocID="{568431A7-0DD1-4274-9A07-0DEFC5386E43}" presName="pyramid" presStyleLbl="node1" presStyleIdx="0" presStyleCnt="1"/>
      <dgm:spPr/>
    </dgm:pt>
    <dgm:pt modelId="{AD16F0AB-57C9-464E-9559-0C5FF3E3E670}" type="pres">
      <dgm:prSet presAssocID="{568431A7-0DD1-4274-9A07-0DEFC5386E43}" presName="theList" presStyleCnt="0"/>
      <dgm:spPr/>
    </dgm:pt>
    <dgm:pt modelId="{C48C4FBF-35E0-4E96-9C2B-B3F79C774946}" type="pres">
      <dgm:prSet presAssocID="{B66F5051-90B1-4FCA-9572-CB081F954270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2209AD-C257-4805-931B-D610EA605E9D}" type="pres">
      <dgm:prSet presAssocID="{B66F5051-90B1-4FCA-9572-CB081F954270}" presName="aSpace" presStyleCnt="0"/>
      <dgm:spPr/>
    </dgm:pt>
    <dgm:pt modelId="{C26571A3-4538-4BE9-96AD-44B873A00D96}" type="pres">
      <dgm:prSet presAssocID="{4901A0F7-7BC1-40E2-A8D5-578AEF245A39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6DB2667-6D07-462E-B94E-66596AED03F3}" type="pres">
      <dgm:prSet presAssocID="{4901A0F7-7BC1-40E2-A8D5-578AEF245A39}" presName="aSpace" presStyleCnt="0"/>
      <dgm:spPr/>
    </dgm:pt>
    <dgm:pt modelId="{7BD38B40-6A66-405E-BAE2-CBB9A1727C39}" type="pres">
      <dgm:prSet presAssocID="{9F2D3F2E-CB06-4FF0-BC47-794565AF029D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3B3808-0806-40F4-912B-B9C60AF1E41F}" type="pres">
      <dgm:prSet presAssocID="{9F2D3F2E-CB06-4FF0-BC47-794565AF029D}" presName="aSpace" presStyleCnt="0"/>
      <dgm:spPr/>
    </dgm:pt>
  </dgm:ptLst>
  <dgm:cxnLst>
    <dgm:cxn modelId="{0465B1CB-340B-4B38-A552-C0168C824E3A}" type="presOf" srcId="{568431A7-0DD1-4274-9A07-0DEFC5386E43}" destId="{C53F0B0F-F033-4FE1-9D9F-ECCCADD6BB0D}" srcOrd="0" destOrd="0" presId="urn:microsoft.com/office/officeart/2005/8/layout/pyramid2"/>
    <dgm:cxn modelId="{5D785263-C691-4AA4-B97B-498CCE659C02}" type="presOf" srcId="{4901A0F7-7BC1-40E2-A8D5-578AEF245A39}" destId="{C26571A3-4538-4BE9-96AD-44B873A00D96}" srcOrd="0" destOrd="0" presId="urn:microsoft.com/office/officeart/2005/8/layout/pyramid2"/>
    <dgm:cxn modelId="{3A7B59D9-0A3D-4B8D-9935-2B9909C96841}" type="presOf" srcId="{B66F5051-90B1-4FCA-9572-CB081F954270}" destId="{C48C4FBF-35E0-4E96-9C2B-B3F79C774946}" srcOrd="0" destOrd="0" presId="urn:microsoft.com/office/officeart/2005/8/layout/pyramid2"/>
    <dgm:cxn modelId="{BFD37818-DE7A-4FCD-9872-56BBE1CC4F11}" srcId="{568431A7-0DD1-4274-9A07-0DEFC5386E43}" destId="{4901A0F7-7BC1-40E2-A8D5-578AEF245A39}" srcOrd="1" destOrd="0" parTransId="{F36020AB-D9E3-45BF-8432-E33BB3D01370}" sibTransId="{A4AC8E55-8CF7-4433-8896-6D09E169A2E6}"/>
    <dgm:cxn modelId="{9AEA5FCA-33B6-4460-A3B8-EB14A04EA94D}" srcId="{568431A7-0DD1-4274-9A07-0DEFC5386E43}" destId="{B66F5051-90B1-4FCA-9572-CB081F954270}" srcOrd="0" destOrd="0" parTransId="{988CF0C0-3BF3-4604-8994-3AE22E7A1807}" sibTransId="{46BE5C54-2835-4D2B-8A9F-57ED3DB3110B}"/>
    <dgm:cxn modelId="{CFC73DA0-C2B1-41BE-A947-3D0638C261FB}" srcId="{568431A7-0DD1-4274-9A07-0DEFC5386E43}" destId="{9F2D3F2E-CB06-4FF0-BC47-794565AF029D}" srcOrd="2" destOrd="0" parTransId="{C4697BC7-B32D-4F12-873E-2A837F7BBB24}" sibTransId="{92344A1D-5840-4962-B346-C854A6EBD054}"/>
    <dgm:cxn modelId="{F43CFCD1-C19A-4B17-9026-86FDE1DCF4A3}" type="presOf" srcId="{9F2D3F2E-CB06-4FF0-BC47-794565AF029D}" destId="{7BD38B40-6A66-405E-BAE2-CBB9A1727C39}" srcOrd="0" destOrd="0" presId="urn:microsoft.com/office/officeart/2005/8/layout/pyramid2"/>
    <dgm:cxn modelId="{64FBDD0E-8905-4ACF-ACF0-8E40797EC737}" type="presParOf" srcId="{C53F0B0F-F033-4FE1-9D9F-ECCCADD6BB0D}" destId="{8E95969C-72BF-443E-B5EF-5CFA6E352C98}" srcOrd="0" destOrd="0" presId="urn:microsoft.com/office/officeart/2005/8/layout/pyramid2"/>
    <dgm:cxn modelId="{69310953-3730-4B1B-B126-6D91A8796FB8}" type="presParOf" srcId="{C53F0B0F-F033-4FE1-9D9F-ECCCADD6BB0D}" destId="{AD16F0AB-57C9-464E-9559-0C5FF3E3E670}" srcOrd="1" destOrd="0" presId="urn:microsoft.com/office/officeart/2005/8/layout/pyramid2"/>
    <dgm:cxn modelId="{F8E0C976-1FF8-4AA8-9F50-FD1467ADE069}" type="presParOf" srcId="{AD16F0AB-57C9-464E-9559-0C5FF3E3E670}" destId="{C48C4FBF-35E0-4E96-9C2B-B3F79C774946}" srcOrd="0" destOrd="0" presId="urn:microsoft.com/office/officeart/2005/8/layout/pyramid2"/>
    <dgm:cxn modelId="{09C4C59D-084A-48D0-9471-36AB00590FC0}" type="presParOf" srcId="{AD16F0AB-57C9-464E-9559-0C5FF3E3E670}" destId="{292209AD-C257-4805-931B-D610EA605E9D}" srcOrd="1" destOrd="0" presId="urn:microsoft.com/office/officeart/2005/8/layout/pyramid2"/>
    <dgm:cxn modelId="{B4926B90-4756-4ABD-BAA3-3993994F9C0E}" type="presParOf" srcId="{AD16F0AB-57C9-464E-9559-0C5FF3E3E670}" destId="{C26571A3-4538-4BE9-96AD-44B873A00D96}" srcOrd="2" destOrd="0" presId="urn:microsoft.com/office/officeart/2005/8/layout/pyramid2"/>
    <dgm:cxn modelId="{6D211680-33CC-48E2-98E4-B9844A53F3A3}" type="presParOf" srcId="{AD16F0AB-57C9-464E-9559-0C5FF3E3E670}" destId="{16DB2667-6D07-462E-B94E-66596AED03F3}" srcOrd="3" destOrd="0" presId="urn:microsoft.com/office/officeart/2005/8/layout/pyramid2"/>
    <dgm:cxn modelId="{B5AF275C-DC36-41B4-96E5-8954ABF44AE4}" type="presParOf" srcId="{AD16F0AB-57C9-464E-9559-0C5FF3E3E670}" destId="{7BD38B40-6A66-405E-BAE2-CBB9A1727C39}" srcOrd="4" destOrd="0" presId="urn:microsoft.com/office/officeart/2005/8/layout/pyramid2"/>
    <dgm:cxn modelId="{D76578DC-6AF9-4F97-8D27-6474C0A937CD}" type="presParOf" srcId="{AD16F0AB-57C9-464E-9559-0C5FF3E3E670}" destId="{093B3808-0806-40F4-912B-B9C60AF1E41F}" srcOrd="5" destOrd="0" presId="urn:microsoft.com/office/officeart/2005/8/layout/pyramid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96727B-3774-4065-8BD1-65D38E054EB3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D13FD51-1F7F-4AC9-B083-016E4D18F312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1</a:t>
          </a:r>
        </a:p>
      </dgm:t>
    </dgm:pt>
    <dgm:pt modelId="{EA60E727-AEEA-4E3A-B61D-55EB7096AE25}" type="parTrans" cxnId="{56E79D6A-A426-43C6-885C-E946A8A8E891}">
      <dgm:prSet/>
      <dgm:spPr/>
      <dgm:t>
        <a:bodyPr/>
        <a:lstStyle/>
        <a:p>
          <a:endParaRPr lang="en-US"/>
        </a:p>
      </dgm:t>
    </dgm:pt>
    <dgm:pt modelId="{E4ABBF73-F98C-43BB-8C57-00EC8D2B7A46}" type="sibTrans" cxnId="{56E79D6A-A426-43C6-885C-E946A8A8E891}">
      <dgm:prSet/>
      <dgm:spPr/>
      <dgm:t>
        <a:bodyPr/>
        <a:lstStyle/>
        <a:p>
          <a:endParaRPr lang="en-US"/>
        </a:p>
      </dgm:t>
    </dgm:pt>
    <dgm:pt modelId="{5C72EDD2-1857-4FC4-A51A-6F8100422B9D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ระบุความเสี่ยง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33BB9C5-D7F9-4820-8EC0-C72A8B29446C}" type="parTrans" cxnId="{5D882955-3058-417C-B538-3135B5BFBCDA}">
      <dgm:prSet/>
      <dgm:spPr/>
      <dgm:t>
        <a:bodyPr/>
        <a:lstStyle/>
        <a:p>
          <a:endParaRPr lang="en-US"/>
        </a:p>
      </dgm:t>
    </dgm:pt>
    <dgm:pt modelId="{DB1FF1EC-2FAC-469B-8B58-32863E3A7F31}" type="sibTrans" cxnId="{5D882955-3058-417C-B538-3135B5BFBCDA}">
      <dgm:prSet/>
      <dgm:spPr/>
      <dgm:t>
        <a:bodyPr/>
        <a:lstStyle/>
        <a:p>
          <a:endParaRPr lang="en-US"/>
        </a:p>
      </dgm:t>
    </dgm:pt>
    <dgm:pt modelId="{593AAC7A-3A05-4F29-8447-1BB221C5B60A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2</a:t>
          </a:r>
        </a:p>
      </dgm:t>
    </dgm:pt>
    <dgm:pt modelId="{F94BC878-AD67-4288-B5D0-91BD04177EFA}" type="parTrans" cxnId="{B24E5891-E912-48B4-94BA-C3537DEB57DD}">
      <dgm:prSet/>
      <dgm:spPr/>
      <dgm:t>
        <a:bodyPr/>
        <a:lstStyle/>
        <a:p>
          <a:endParaRPr lang="en-US"/>
        </a:p>
      </dgm:t>
    </dgm:pt>
    <dgm:pt modelId="{C91D8490-DE5F-42F3-9256-C3B700A80A2F}" type="sibTrans" cxnId="{B24E5891-E912-48B4-94BA-C3537DEB57DD}">
      <dgm:prSet/>
      <dgm:spPr/>
      <dgm:t>
        <a:bodyPr/>
        <a:lstStyle/>
        <a:p>
          <a:endParaRPr lang="en-US"/>
        </a:p>
      </dgm:t>
    </dgm:pt>
    <dgm:pt modelId="{17719C53-F97E-43F0-8156-964996ED9FBA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การวิเคราะห์สถานะความเสี่ยง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546E498-B78A-4210-A40A-B5E15BD48858}" type="parTrans" cxnId="{DD2F2428-A8BD-498E-8AEC-F31DE6DF356F}">
      <dgm:prSet/>
      <dgm:spPr/>
      <dgm:t>
        <a:bodyPr/>
        <a:lstStyle/>
        <a:p>
          <a:endParaRPr lang="en-US"/>
        </a:p>
      </dgm:t>
    </dgm:pt>
    <dgm:pt modelId="{19707CE7-0FFB-43DC-BAB7-1CD930E853F5}" type="sibTrans" cxnId="{DD2F2428-A8BD-498E-8AEC-F31DE6DF356F}">
      <dgm:prSet/>
      <dgm:spPr/>
      <dgm:t>
        <a:bodyPr/>
        <a:lstStyle/>
        <a:p>
          <a:endParaRPr lang="en-US"/>
        </a:p>
      </dgm:t>
    </dgm:pt>
    <dgm:pt modelId="{9D1F4DFD-735A-4A65-8DE3-5A7E28706B22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9</a:t>
          </a:r>
        </a:p>
      </dgm:t>
    </dgm:pt>
    <dgm:pt modelId="{142843D4-9C7C-4CCA-8BB0-80B4D604ED7B}" type="parTrans" cxnId="{515EAEF0-B8BB-44D8-B4E7-5119737DE19C}">
      <dgm:prSet/>
      <dgm:spPr/>
      <dgm:t>
        <a:bodyPr/>
        <a:lstStyle/>
        <a:p>
          <a:endParaRPr lang="th-TH"/>
        </a:p>
      </dgm:t>
    </dgm:pt>
    <dgm:pt modelId="{C625833D-4CCF-4C9C-B0B7-E9C2B7DDADC9}" type="sibTrans" cxnId="{515EAEF0-B8BB-44D8-B4E7-5119737DE19C}">
      <dgm:prSet/>
      <dgm:spPr/>
      <dgm:t>
        <a:bodyPr/>
        <a:lstStyle/>
        <a:p>
          <a:endParaRPr lang="th-TH"/>
        </a:p>
      </dgm:t>
    </dgm:pt>
    <dgm:pt modelId="{1DDDDE20-E7BB-4762-A4BA-D3F21AAB330B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3</a:t>
          </a:r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-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01D622E-5DAC-4A5E-A48C-435B3641BB55}" type="parTrans" cxnId="{191879D5-0164-4BD2-8C21-DCBC447D682E}">
      <dgm:prSet/>
      <dgm:spPr/>
      <dgm:t>
        <a:bodyPr/>
        <a:lstStyle/>
        <a:p>
          <a:endParaRPr lang="th-TH"/>
        </a:p>
      </dgm:t>
    </dgm:pt>
    <dgm:pt modelId="{19256766-A001-47A4-AD1A-4F8386D24C23}" type="sibTrans" cxnId="{191879D5-0164-4BD2-8C21-DCBC447D682E}">
      <dgm:prSet/>
      <dgm:spPr/>
      <dgm:t>
        <a:bodyPr/>
        <a:lstStyle/>
        <a:p>
          <a:endParaRPr lang="th-TH"/>
        </a:p>
      </dgm:t>
    </dgm:pt>
    <dgm:pt modelId="{323E4C28-3AC2-4A74-A20C-4549BA498007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4</a:t>
          </a:r>
        </a:p>
      </dgm:t>
    </dgm:pt>
    <dgm:pt modelId="{662D84DF-4D5B-472E-8041-CE7688FD32F8}" type="parTrans" cxnId="{28C93503-9FD4-4324-92AF-37665177FC1E}">
      <dgm:prSet/>
      <dgm:spPr/>
      <dgm:t>
        <a:bodyPr/>
        <a:lstStyle/>
        <a:p>
          <a:endParaRPr lang="th-TH"/>
        </a:p>
      </dgm:t>
    </dgm:pt>
    <dgm:pt modelId="{43A1A463-7C15-4187-AAAD-E64448EB1075}" type="sibTrans" cxnId="{28C93503-9FD4-4324-92AF-37665177FC1E}">
      <dgm:prSet/>
      <dgm:spPr/>
      <dgm:t>
        <a:bodyPr/>
        <a:lstStyle/>
        <a:p>
          <a:endParaRPr lang="th-TH"/>
        </a:p>
      </dgm:t>
    </dgm:pt>
    <dgm:pt modelId="{139927B9-41CF-4648-BA3E-8E5071DDEF75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5</a:t>
          </a:r>
        </a:p>
      </dgm:t>
    </dgm:pt>
    <dgm:pt modelId="{B8E9B503-FCB9-48EC-A176-36D87D4BFB22}" type="parTrans" cxnId="{F0D0D758-C0F6-4638-85E7-3716B9134844}">
      <dgm:prSet/>
      <dgm:spPr/>
      <dgm:t>
        <a:bodyPr/>
        <a:lstStyle/>
        <a:p>
          <a:endParaRPr lang="th-TH"/>
        </a:p>
      </dgm:t>
    </dgm:pt>
    <dgm:pt modelId="{95F2B5E3-0905-4435-A5C9-3133E7B9C511}" type="sibTrans" cxnId="{F0D0D758-C0F6-4638-85E7-3716B9134844}">
      <dgm:prSet/>
      <dgm:spPr/>
      <dgm:t>
        <a:bodyPr/>
        <a:lstStyle/>
        <a:p>
          <a:endParaRPr lang="th-TH"/>
        </a:p>
      </dgm:t>
    </dgm:pt>
    <dgm:pt modelId="{D8716038-89AA-4E6D-870F-DC031B66A04D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6</a:t>
          </a:r>
        </a:p>
      </dgm:t>
    </dgm:pt>
    <dgm:pt modelId="{23646D2C-D822-4758-8990-1F457A779B6A}" type="parTrans" cxnId="{6D8F843F-8CEA-497F-9E97-2D8555BABFD8}">
      <dgm:prSet/>
      <dgm:spPr/>
      <dgm:t>
        <a:bodyPr/>
        <a:lstStyle/>
        <a:p>
          <a:endParaRPr lang="th-TH"/>
        </a:p>
      </dgm:t>
    </dgm:pt>
    <dgm:pt modelId="{4288F51B-C746-420B-B853-F6766263D3D6}" type="sibTrans" cxnId="{6D8F843F-8CEA-497F-9E97-2D8555BABFD8}">
      <dgm:prSet/>
      <dgm:spPr/>
      <dgm:t>
        <a:bodyPr/>
        <a:lstStyle/>
        <a:p>
          <a:endParaRPr lang="th-TH"/>
        </a:p>
      </dgm:t>
    </dgm:pt>
    <dgm:pt modelId="{E5C368E0-C398-4631-B3D7-D187ADA7DD12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7</a:t>
          </a:r>
        </a:p>
      </dgm:t>
    </dgm:pt>
    <dgm:pt modelId="{CB46122A-474B-40F7-8990-98A84DF68081}" type="parTrans" cxnId="{7E9C2D8D-4439-471F-85A1-8A70F8009F33}">
      <dgm:prSet/>
      <dgm:spPr/>
      <dgm:t>
        <a:bodyPr/>
        <a:lstStyle/>
        <a:p>
          <a:endParaRPr lang="th-TH"/>
        </a:p>
      </dgm:t>
    </dgm:pt>
    <dgm:pt modelId="{C4BFA11C-7A3B-4F65-923B-980987CE732E}" type="sibTrans" cxnId="{7E9C2D8D-4439-471F-85A1-8A70F8009F33}">
      <dgm:prSet/>
      <dgm:spPr/>
      <dgm:t>
        <a:bodyPr/>
        <a:lstStyle/>
        <a:p>
          <a:endParaRPr lang="th-TH"/>
        </a:p>
      </dgm:t>
    </dgm:pt>
    <dgm:pt modelId="{ECCA87F9-8EB7-455A-8CF4-360F3A39017A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เมทริกส์ระดับความเสี่ยง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68C6816-F83F-417B-AD0D-3F2FD5ADE8C4}" type="parTrans" cxnId="{7264A07C-8F1F-4CC6-833A-A212AA800C7F}">
      <dgm:prSet/>
      <dgm:spPr/>
      <dgm:t>
        <a:bodyPr/>
        <a:lstStyle/>
        <a:p>
          <a:endParaRPr lang="th-TH"/>
        </a:p>
      </dgm:t>
    </dgm:pt>
    <dgm:pt modelId="{8559E637-3A8A-46C1-958A-72F3B86CA9F0}" type="sibTrans" cxnId="{7264A07C-8F1F-4CC6-833A-A212AA800C7F}">
      <dgm:prSet/>
      <dgm:spPr/>
      <dgm:t>
        <a:bodyPr/>
        <a:lstStyle/>
        <a:p>
          <a:endParaRPr lang="th-TH"/>
        </a:p>
      </dgm:t>
    </dgm:pt>
    <dgm:pt modelId="{958B50C6-C639-4E79-A0EB-454E98BFF6CF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การปรมินการควบคุมความเสี่ยง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0619A53-9D23-4C80-BC19-BA03069CB473}" type="parTrans" cxnId="{3870AF66-38C7-4A00-8D55-FFF0AD5DBEFA}">
      <dgm:prSet/>
      <dgm:spPr/>
      <dgm:t>
        <a:bodyPr/>
        <a:lstStyle/>
        <a:p>
          <a:endParaRPr lang="th-TH"/>
        </a:p>
      </dgm:t>
    </dgm:pt>
    <dgm:pt modelId="{DFA902C9-DB25-443C-8922-48DA34296389}" type="sibTrans" cxnId="{3870AF66-38C7-4A00-8D55-FFF0AD5DBEFA}">
      <dgm:prSet/>
      <dgm:spPr/>
      <dgm:t>
        <a:bodyPr/>
        <a:lstStyle/>
        <a:p>
          <a:endParaRPr lang="th-TH"/>
        </a:p>
      </dgm:t>
    </dgm:pt>
    <dgm:pt modelId="{FF26E092-8A22-4E66-B413-93DC7322C952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แผนบริหารความเสี่ยง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908FF20-8925-4506-AE6B-4789CB37C4D1}" type="parTrans" cxnId="{099723E0-515D-4DF4-9216-E0A426ABF986}">
      <dgm:prSet/>
      <dgm:spPr/>
      <dgm:t>
        <a:bodyPr/>
        <a:lstStyle/>
        <a:p>
          <a:endParaRPr lang="th-TH"/>
        </a:p>
      </dgm:t>
    </dgm:pt>
    <dgm:pt modelId="{D57D6088-9302-424E-9A07-F144BBC32B57}" type="sibTrans" cxnId="{099723E0-515D-4DF4-9216-E0A426ABF986}">
      <dgm:prSet/>
      <dgm:spPr/>
      <dgm:t>
        <a:bodyPr/>
        <a:lstStyle/>
        <a:p>
          <a:endParaRPr lang="th-TH"/>
        </a:p>
      </dgm:t>
    </dgm:pt>
    <dgm:pt modelId="{D0A46704-4A31-4527-A7F2-10B9BC2ECA5A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การจัดทำรายงนผลการเฝ้าระวังความเสี่ยง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A1FFECC-DDDB-4C43-9C5D-F26C6DFDD565}" type="parTrans" cxnId="{ACF54EAA-4F36-4AE8-B15D-29A2D7D6051F}">
      <dgm:prSet/>
      <dgm:spPr/>
      <dgm:t>
        <a:bodyPr/>
        <a:lstStyle/>
        <a:p>
          <a:endParaRPr lang="th-TH"/>
        </a:p>
      </dgm:t>
    </dgm:pt>
    <dgm:pt modelId="{35804DD3-8C16-4A37-AB61-DEDA4AF1679F}" type="sibTrans" cxnId="{ACF54EAA-4F36-4AE8-B15D-29A2D7D6051F}">
      <dgm:prSet/>
      <dgm:spPr/>
      <dgm:t>
        <a:bodyPr/>
        <a:lstStyle/>
        <a:p>
          <a:endParaRPr lang="th-TH"/>
        </a:p>
      </dgm:t>
    </dgm:pt>
    <dgm:pt modelId="{1E0734AF-13BE-4791-9C4F-971CD8639C2A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จัดทำระบบการบริหารความเสียง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75DA39A-E997-40A2-BAD5-CBCBA3A31E64}" type="parTrans" cxnId="{AEB88304-E518-4B7A-965E-1D26715BC9F1}">
      <dgm:prSet/>
      <dgm:spPr/>
      <dgm:t>
        <a:bodyPr/>
        <a:lstStyle/>
        <a:p>
          <a:endParaRPr lang="th-TH"/>
        </a:p>
      </dgm:t>
    </dgm:pt>
    <dgm:pt modelId="{6031D459-26C2-4037-95A7-71BB5AA33137}" type="sibTrans" cxnId="{AEB88304-E518-4B7A-965E-1D26715BC9F1}">
      <dgm:prSet/>
      <dgm:spPr/>
      <dgm:t>
        <a:bodyPr/>
        <a:lstStyle/>
        <a:p>
          <a:endParaRPr lang="th-TH"/>
        </a:p>
      </dgm:t>
    </dgm:pt>
    <dgm:pt modelId="{81E3C15B-0833-4721-B660-3DA10795965E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การรายงานผลการดำเนินงานตามแผนการบริหารความเสี่ยง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2F41096-4B3C-4C94-83BC-7AD551A9292C}" type="parTrans" cxnId="{C7B819D5-56C7-4002-BE7D-901CFAE81E6F}">
      <dgm:prSet/>
      <dgm:spPr/>
      <dgm:t>
        <a:bodyPr/>
        <a:lstStyle/>
        <a:p>
          <a:endParaRPr lang="th-TH"/>
        </a:p>
      </dgm:t>
    </dgm:pt>
    <dgm:pt modelId="{06D20E5C-3BFF-4298-8302-601445AF8AD6}" type="sibTrans" cxnId="{C7B819D5-56C7-4002-BE7D-901CFAE81E6F}">
      <dgm:prSet/>
      <dgm:spPr/>
      <dgm:t>
        <a:bodyPr/>
        <a:lstStyle/>
        <a:p>
          <a:endParaRPr lang="th-TH"/>
        </a:p>
      </dgm:t>
    </dgm:pt>
    <dgm:pt modelId="{E071DDEC-FC1C-41C3-85C2-CA16608C0F55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8</a:t>
          </a:r>
        </a:p>
      </dgm:t>
    </dgm:pt>
    <dgm:pt modelId="{3B012DC1-D96E-4228-9294-E8C21D2380A3}" type="parTrans" cxnId="{4A5057A5-30C6-472B-A7CE-3A53CC5DF4C8}">
      <dgm:prSet/>
      <dgm:spPr/>
      <dgm:t>
        <a:bodyPr/>
        <a:lstStyle/>
        <a:p>
          <a:endParaRPr lang="th-TH"/>
        </a:p>
      </dgm:t>
    </dgm:pt>
    <dgm:pt modelId="{130B72E5-0181-4016-909C-EA7DC9BA7421}" type="sibTrans" cxnId="{4A5057A5-30C6-472B-A7CE-3A53CC5DF4C8}">
      <dgm:prSet/>
      <dgm:spPr/>
      <dgm:t>
        <a:bodyPr/>
        <a:lstStyle/>
        <a:p>
          <a:endParaRPr lang="th-TH"/>
        </a:p>
      </dgm:t>
    </dgm:pt>
    <dgm:pt modelId="{A28FCDEA-75EE-4DDC-BE1B-5081586980AE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การจัดทำรายงานการบริหารความเสี่ยง</a:t>
          </a:r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</a:p>
      </dgm:t>
    </dgm:pt>
    <dgm:pt modelId="{5C2ECE5D-DD6D-4906-8A7E-87906E16B19C}" type="parTrans" cxnId="{76104D34-009C-480E-9B61-54B069D7D460}">
      <dgm:prSet/>
      <dgm:spPr/>
      <dgm:t>
        <a:bodyPr/>
        <a:lstStyle/>
        <a:p>
          <a:endParaRPr lang="th-TH"/>
        </a:p>
      </dgm:t>
    </dgm:pt>
    <dgm:pt modelId="{C2BEE1C0-3E48-4350-8163-26B79EA684AE}" type="sibTrans" cxnId="{76104D34-009C-480E-9B61-54B069D7D460}">
      <dgm:prSet/>
      <dgm:spPr/>
      <dgm:t>
        <a:bodyPr/>
        <a:lstStyle/>
        <a:p>
          <a:endParaRPr lang="th-TH"/>
        </a:p>
      </dgm:t>
    </dgm:pt>
    <dgm:pt modelId="{6BF31640-6F38-4CC0-9761-9123D4C5A115}" type="pres">
      <dgm:prSet presAssocID="{3C96727B-3774-4065-8BD1-65D38E054EB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C3784E7-D49E-4F73-8AF4-9B058BC04A12}" type="pres">
      <dgm:prSet presAssocID="{BD13FD51-1F7F-4AC9-B083-016E4D18F312}" presName="composite" presStyleCnt="0"/>
      <dgm:spPr/>
    </dgm:pt>
    <dgm:pt modelId="{9B35ADD9-0868-459E-A7FB-371869138160}" type="pres">
      <dgm:prSet presAssocID="{BD13FD51-1F7F-4AC9-B083-016E4D18F312}" presName="parentText" presStyleLbl="alignNode1" presStyleIdx="0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E97875-5A83-4B2F-8D91-F530CC0F400B}" type="pres">
      <dgm:prSet presAssocID="{BD13FD51-1F7F-4AC9-B083-016E4D18F312}" presName="descendantText" presStyleLbl="alignAcc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A65A67-FA3C-4212-8086-5EE6B4E08A07}" type="pres">
      <dgm:prSet presAssocID="{E4ABBF73-F98C-43BB-8C57-00EC8D2B7A46}" presName="sp" presStyleCnt="0"/>
      <dgm:spPr/>
    </dgm:pt>
    <dgm:pt modelId="{58040BC6-6E71-4EF2-8F89-E62CADFF27F5}" type="pres">
      <dgm:prSet presAssocID="{593AAC7A-3A05-4F29-8447-1BB221C5B60A}" presName="composite" presStyleCnt="0"/>
      <dgm:spPr/>
    </dgm:pt>
    <dgm:pt modelId="{4032AF38-F897-41FD-9091-CC3B1A6043EB}" type="pres">
      <dgm:prSet presAssocID="{593AAC7A-3A05-4F29-8447-1BB221C5B60A}" presName="parentText" presStyleLbl="alignNode1" presStyleIdx="1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272A3E-26B8-43D9-B1BD-07979138193C}" type="pres">
      <dgm:prSet presAssocID="{593AAC7A-3A05-4F29-8447-1BB221C5B60A}" presName="descendantText" presStyleLbl="alignAcc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0EB6D5-08CE-41BF-9FA2-DBE448F4A926}" type="pres">
      <dgm:prSet presAssocID="{C91D8490-DE5F-42F3-9256-C3B700A80A2F}" presName="sp" presStyleCnt="0"/>
      <dgm:spPr/>
    </dgm:pt>
    <dgm:pt modelId="{5770D23E-8E5D-48C4-BABF-B148BE769143}" type="pres">
      <dgm:prSet presAssocID="{1DDDDE20-E7BB-4762-A4BA-D3F21AAB330B}" presName="composite" presStyleCnt="0"/>
      <dgm:spPr/>
    </dgm:pt>
    <dgm:pt modelId="{6F9A8062-8A30-4379-B048-758E9E3DCBC1}" type="pres">
      <dgm:prSet presAssocID="{1DDDDE20-E7BB-4762-A4BA-D3F21AAB330B}" presName="parentText" presStyleLbl="alignNode1" presStyleIdx="2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779D0E-BF3C-4927-885C-D8839E440B12}" type="pres">
      <dgm:prSet presAssocID="{1DDDDE20-E7BB-4762-A4BA-D3F21AAB330B}" presName="descendantText" presStyleLbl="alignAcc1" presStyleIdx="2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5E41111-DE72-4BDE-B7AC-88F23D6A73C1}" type="pres">
      <dgm:prSet presAssocID="{19256766-A001-47A4-AD1A-4F8386D24C23}" presName="sp" presStyleCnt="0"/>
      <dgm:spPr/>
    </dgm:pt>
    <dgm:pt modelId="{4D3FF199-9EFD-4567-8DCD-80B6E8EA987E}" type="pres">
      <dgm:prSet presAssocID="{323E4C28-3AC2-4A74-A20C-4549BA498007}" presName="composite" presStyleCnt="0"/>
      <dgm:spPr/>
    </dgm:pt>
    <dgm:pt modelId="{548BA239-2F88-4010-87C6-B721BCAF6870}" type="pres">
      <dgm:prSet presAssocID="{323E4C28-3AC2-4A74-A20C-4549BA498007}" presName="parentText" presStyleLbl="alignNode1" presStyleIdx="3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D9C61A1-5C2B-4670-8B01-A282BB66194B}" type="pres">
      <dgm:prSet presAssocID="{323E4C28-3AC2-4A74-A20C-4549BA498007}" presName="descendantText" presStyleLbl="alignAcc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094DC0-5B25-4EA7-8FF4-6FA058675450}" type="pres">
      <dgm:prSet presAssocID="{43A1A463-7C15-4187-AAAD-E64448EB1075}" presName="sp" presStyleCnt="0"/>
      <dgm:spPr/>
    </dgm:pt>
    <dgm:pt modelId="{D62FB988-0F06-48C9-92D3-A21A15269528}" type="pres">
      <dgm:prSet presAssocID="{139927B9-41CF-4648-BA3E-8E5071DDEF75}" presName="composite" presStyleCnt="0"/>
      <dgm:spPr/>
    </dgm:pt>
    <dgm:pt modelId="{A37D6AE3-34EB-49AA-BDEE-9A15578EC800}" type="pres">
      <dgm:prSet presAssocID="{139927B9-41CF-4648-BA3E-8E5071DDEF75}" presName="parentText" presStyleLbl="alignNode1" presStyleIdx="4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DC48DF-E5B0-45C5-9216-B7F1CC8438EE}" type="pres">
      <dgm:prSet presAssocID="{139927B9-41CF-4648-BA3E-8E5071DDEF75}" presName="descendantText" presStyleLbl="alignAcc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3E6B60-2DE2-4691-B696-1EB3D92A814C}" type="pres">
      <dgm:prSet presAssocID="{95F2B5E3-0905-4435-A5C9-3133E7B9C511}" presName="sp" presStyleCnt="0"/>
      <dgm:spPr/>
    </dgm:pt>
    <dgm:pt modelId="{A479D698-722C-4A1C-900D-43D473F70CFF}" type="pres">
      <dgm:prSet presAssocID="{D8716038-89AA-4E6D-870F-DC031B66A04D}" presName="composite" presStyleCnt="0"/>
      <dgm:spPr/>
    </dgm:pt>
    <dgm:pt modelId="{408B2CE0-F915-4723-8713-CC13BCE0ED9D}" type="pres">
      <dgm:prSet presAssocID="{D8716038-89AA-4E6D-870F-DC031B66A04D}" presName="parentText" presStyleLbl="alignNode1" presStyleIdx="5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A9D3971-2CF2-4DF0-8464-676D117C24F5}" type="pres">
      <dgm:prSet presAssocID="{D8716038-89AA-4E6D-870F-DC031B66A04D}" presName="descendantText" presStyleLbl="alignAcc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980B4D-33EF-4E6C-BF5E-65885949A055}" type="pres">
      <dgm:prSet presAssocID="{4288F51B-C746-420B-B853-F6766263D3D6}" presName="sp" presStyleCnt="0"/>
      <dgm:spPr/>
    </dgm:pt>
    <dgm:pt modelId="{EF3AE173-6293-4B54-9AF6-7D92896D3544}" type="pres">
      <dgm:prSet presAssocID="{E5C368E0-C398-4631-B3D7-D187ADA7DD12}" presName="composite" presStyleCnt="0"/>
      <dgm:spPr/>
    </dgm:pt>
    <dgm:pt modelId="{48740F80-04DC-4509-A1D8-4429B339C555}" type="pres">
      <dgm:prSet presAssocID="{E5C368E0-C398-4631-B3D7-D187ADA7DD12}" presName="parentText" presStyleLbl="alignNode1" presStyleIdx="6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C99AF09-5439-4E27-8568-56206661BF15}" type="pres">
      <dgm:prSet presAssocID="{E5C368E0-C398-4631-B3D7-D187ADA7DD12}" presName="descendantText" presStyleLbl="alignAcc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BFF2CE-F268-4B4D-8A50-F5690D1E4B73}" type="pres">
      <dgm:prSet presAssocID="{C4BFA11C-7A3B-4F65-923B-980987CE732E}" presName="sp" presStyleCnt="0"/>
      <dgm:spPr/>
    </dgm:pt>
    <dgm:pt modelId="{8AA75861-CA40-44BD-8ABD-3D18F2B9242E}" type="pres">
      <dgm:prSet presAssocID="{E071DDEC-FC1C-41C3-85C2-CA16608C0F55}" presName="composite" presStyleCnt="0"/>
      <dgm:spPr/>
    </dgm:pt>
    <dgm:pt modelId="{94E3925B-B580-4B52-85EB-04E14B39D750}" type="pres">
      <dgm:prSet presAssocID="{E071DDEC-FC1C-41C3-85C2-CA16608C0F55}" presName="parentText" presStyleLbl="alignNode1" presStyleIdx="7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A96D2CD-33CD-44E3-9A37-F044D66B2963}" type="pres">
      <dgm:prSet presAssocID="{E071DDEC-FC1C-41C3-85C2-CA16608C0F55}" presName="descendantText" presStyleLbl="alignAcc1" presStyleIdx="7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5DE5ED0-A164-4618-8EAB-BB986847C46A}" type="pres">
      <dgm:prSet presAssocID="{130B72E5-0181-4016-909C-EA7DC9BA7421}" presName="sp" presStyleCnt="0"/>
      <dgm:spPr/>
    </dgm:pt>
    <dgm:pt modelId="{BF687BC1-9C84-43C9-9992-915A6AE73AAE}" type="pres">
      <dgm:prSet presAssocID="{9D1F4DFD-735A-4A65-8DE3-5A7E28706B22}" presName="composite" presStyleCnt="0"/>
      <dgm:spPr/>
    </dgm:pt>
    <dgm:pt modelId="{68F65F00-0ADB-448E-9CBE-327936E0DAF3}" type="pres">
      <dgm:prSet presAssocID="{9D1F4DFD-735A-4A65-8DE3-5A7E28706B22}" presName="parentText" presStyleLbl="alignNode1" presStyleIdx="8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D8181B-C2D6-4F7D-ACDB-AF6838C1A048}" type="pres">
      <dgm:prSet presAssocID="{9D1F4DFD-735A-4A65-8DE3-5A7E28706B22}" presName="descendantText" presStyleLbl="alignAcc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8313155-9DFC-4DDF-BCEB-6CECCC6FCE00}" type="presOf" srcId="{E071DDEC-FC1C-41C3-85C2-CA16608C0F55}" destId="{94E3925B-B580-4B52-85EB-04E14B39D750}" srcOrd="0" destOrd="0" presId="urn:microsoft.com/office/officeart/2005/8/layout/chevron2"/>
    <dgm:cxn modelId="{46CD9ACF-B346-4EDE-B5A5-D09A5BC78E94}" type="presOf" srcId="{E5C368E0-C398-4631-B3D7-D187ADA7DD12}" destId="{48740F80-04DC-4509-A1D8-4429B339C555}" srcOrd="0" destOrd="0" presId="urn:microsoft.com/office/officeart/2005/8/layout/chevron2"/>
    <dgm:cxn modelId="{191879D5-0164-4BD2-8C21-DCBC447D682E}" srcId="{3C96727B-3774-4065-8BD1-65D38E054EB3}" destId="{1DDDDE20-E7BB-4762-A4BA-D3F21AAB330B}" srcOrd="2" destOrd="0" parTransId="{501D622E-5DAC-4A5E-A48C-435B3641BB55}" sibTransId="{19256766-A001-47A4-AD1A-4F8386D24C23}"/>
    <dgm:cxn modelId="{515EAEF0-B8BB-44D8-B4E7-5119737DE19C}" srcId="{3C96727B-3774-4065-8BD1-65D38E054EB3}" destId="{9D1F4DFD-735A-4A65-8DE3-5A7E28706B22}" srcOrd="8" destOrd="0" parTransId="{142843D4-9C7C-4CCA-8BB0-80B4D604ED7B}" sibTransId="{C625833D-4CCF-4C9C-B0B7-E9C2B7DDADC9}"/>
    <dgm:cxn modelId="{7E9C2D8D-4439-471F-85A1-8A70F8009F33}" srcId="{3C96727B-3774-4065-8BD1-65D38E054EB3}" destId="{E5C368E0-C398-4631-B3D7-D187ADA7DD12}" srcOrd="6" destOrd="0" parTransId="{CB46122A-474B-40F7-8990-98A84DF68081}" sibTransId="{C4BFA11C-7A3B-4F65-923B-980987CE732E}"/>
    <dgm:cxn modelId="{28C93503-9FD4-4324-92AF-37665177FC1E}" srcId="{3C96727B-3774-4065-8BD1-65D38E054EB3}" destId="{323E4C28-3AC2-4A74-A20C-4549BA498007}" srcOrd="3" destOrd="0" parTransId="{662D84DF-4D5B-472E-8041-CE7688FD32F8}" sibTransId="{43A1A463-7C15-4187-AAAD-E64448EB1075}"/>
    <dgm:cxn modelId="{D005A930-F6EA-427F-B03D-1726FDA39CAB}" type="presOf" srcId="{BD13FD51-1F7F-4AC9-B083-016E4D18F312}" destId="{9B35ADD9-0868-459E-A7FB-371869138160}" srcOrd="0" destOrd="0" presId="urn:microsoft.com/office/officeart/2005/8/layout/chevron2"/>
    <dgm:cxn modelId="{5E05FDAF-9690-482B-A3B4-4934D99DB428}" type="presOf" srcId="{1E0734AF-13BE-4791-9C4F-971CD8639C2A}" destId="{8C99AF09-5439-4E27-8568-56206661BF15}" srcOrd="0" destOrd="0" presId="urn:microsoft.com/office/officeart/2005/8/layout/chevron2"/>
    <dgm:cxn modelId="{C7B819D5-56C7-4002-BE7D-901CFAE81E6F}" srcId="{9D1F4DFD-735A-4A65-8DE3-5A7E28706B22}" destId="{81E3C15B-0833-4721-B660-3DA10795965E}" srcOrd="0" destOrd="0" parTransId="{72F41096-4B3C-4C94-83BC-7AD551A9292C}" sibTransId="{06D20E5C-3BFF-4298-8302-601445AF8AD6}"/>
    <dgm:cxn modelId="{3870AF66-38C7-4A00-8D55-FFF0AD5DBEFA}" srcId="{323E4C28-3AC2-4A74-A20C-4549BA498007}" destId="{958B50C6-C639-4E79-A0EB-454E98BFF6CF}" srcOrd="0" destOrd="0" parTransId="{B0619A53-9D23-4C80-BC19-BA03069CB473}" sibTransId="{DFA902C9-DB25-443C-8922-48DA34296389}"/>
    <dgm:cxn modelId="{67561211-9E46-42B9-8279-1FEFD82961C4}" type="presOf" srcId="{ECCA87F9-8EB7-455A-8CF4-360F3A39017A}" destId="{1C779D0E-BF3C-4927-885C-D8839E440B12}" srcOrd="0" destOrd="0" presId="urn:microsoft.com/office/officeart/2005/8/layout/chevron2"/>
    <dgm:cxn modelId="{87B06E7D-326C-43F1-825B-02175B2839F8}" type="presOf" srcId="{1DDDDE20-E7BB-4762-A4BA-D3F21AAB330B}" destId="{6F9A8062-8A30-4379-B048-758E9E3DCBC1}" srcOrd="0" destOrd="0" presId="urn:microsoft.com/office/officeart/2005/8/layout/chevron2"/>
    <dgm:cxn modelId="{FB471794-9A22-4DF3-A1E4-79C741A24F2B}" type="presOf" srcId="{81E3C15B-0833-4721-B660-3DA10795965E}" destId="{EAD8181B-C2D6-4F7D-ACDB-AF6838C1A048}" srcOrd="0" destOrd="0" presId="urn:microsoft.com/office/officeart/2005/8/layout/chevron2"/>
    <dgm:cxn modelId="{76104D34-009C-480E-9B61-54B069D7D460}" srcId="{E071DDEC-FC1C-41C3-85C2-CA16608C0F55}" destId="{A28FCDEA-75EE-4DDC-BE1B-5081586980AE}" srcOrd="0" destOrd="0" parTransId="{5C2ECE5D-DD6D-4906-8A7E-87906E16B19C}" sibTransId="{C2BEE1C0-3E48-4350-8163-26B79EA684AE}"/>
    <dgm:cxn modelId="{2995C572-6B82-46C7-A3CB-7D1B62462281}" type="presOf" srcId="{FF26E092-8A22-4E66-B413-93DC7322C952}" destId="{78DC48DF-E5B0-45C5-9216-B7F1CC8438EE}" srcOrd="0" destOrd="0" presId="urn:microsoft.com/office/officeart/2005/8/layout/chevron2"/>
    <dgm:cxn modelId="{56E79D6A-A426-43C6-885C-E946A8A8E891}" srcId="{3C96727B-3774-4065-8BD1-65D38E054EB3}" destId="{BD13FD51-1F7F-4AC9-B083-016E4D18F312}" srcOrd="0" destOrd="0" parTransId="{EA60E727-AEEA-4E3A-B61D-55EB7096AE25}" sibTransId="{E4ABBF73-F98C-43BB-8C57-00EC8D2B7A46}"/>
    <dgm:cxn modelId="{4A5057A5-30C6-472B-A7CE-3A53CC5DF4C8}" srcId="{3C96727B-3774-4065-8BD1-65D38E054EB3}" destId="{E071DDEC-FC1C-41C3-85C2-CA16608C0F55}" srcOrd="7" destOrd="0" parTransId="{3B012DC1-D96E-4228-9294-E8C21D2380A3}" sibTransId="{130B72E5-0181-4016-909C-EA7DC9BA7421}"/>
    <dgm:cxn modelId="{AEB88304-E518-4B7A-965E-1D26715BC9F1}" srcId="{E5C368E0-C398-4631-B3D7-D187ADA7DD12}" destId="{1E0734AF-13BE-4791-9C4F-971CD8639C2A}" srcOrd="0" destOrd="0" parTransId="{575DA39A-E997-40A2-BAD5-CBCBA3A31E64}" sibTransId="{6031D459-26C2-4037-95A7-71BB5AA33137}"/>
    <dgm:cxn modelId="{CEF4EE41-EEF3-496E-A1E1-98FA0AAFADA5}" type="presOf" srcId="{D0A46704-4A31-4527-A7F2-10B9BC2ECA5A}" destId="{0A9D3971-2CF2-4DF0-8464-676D117C24F5}" srcOrd="0" destOrd="0" presId="urn:microsoft.com/office/officeart/2005/8/layout/chevron2"/>
    <dgm:cxn modelId="{74A53CD5-EBF2-4A0A-ABCB-C2451B4BA273}" type="presOf" srcId="{593AAC7A-3A05-4F29-8447-1BB221C5B60A}" destId="{4032AF38-F897-41FD-9091-CC3B1A6043EB}" srcOrd="0" destOrd="0" presId="urn:microsoft.com/office/officeart/2005/8/layout/chevron2"/>
    <dgm:cxn modelId="{11819162-F41E-4416-9B07-6DE3C995AB55}" type="presOf" srcId="{3C96727B-3774-4065-8BD1-65D38E054EB3}" destId="{6BF31640-6F38-4CC0-9761-9123D4C5A115}" srcOrd="0" destOrd="0" presId="urn:microsoft.com/office/officeart/2005/8/layout/chevron2"/>
    <dgm:cxn modelId="{33D62E38-1D5B-4371-89C8-9C0865603FA5}" type="presOf" srcId="{958B50C6-C639-4E79-A0EB-454E98BFF6CF}" destId="{2D9C61A1-5C2B-4670-8B01-A282BB66194B}" srcOrd="0" destOrd="0" presId="urn:microsoft.com/office/officeart/2005/8/layout/chevron2"/>
    <dgm:cxn modelId="{099723E0-515D-4DF4-9216-E0A426ABF986}" srcId="{139927B9-41CF-4648-BA3E-8E5071DDEF75}" destId="{FF26E092-8A22-4E66-B413-93DC7322C952}" srcOrd="0" destOrd="0" parTransId="{1908FF20-8925-4506-AE6B-4789CB37C4D1}" sibTransId="{D57D6088-9302-424E-9A07-F144BBC32B57}"/>
    <dgm:cxn modelId="{6D8F843F-8CEA-497F-9E97-2D8555BABFD8}" srcId="{3C96727B-3774-4065-8BD1-65D38E054EB3}" destId="{D8716038-89AA-4E6D-870F-DC031B66A04D}" srcOrd="5" destOrd="0" parTransId="{23646D2C-D822-4758-8990-1F457A779B6A}" sibTransId="{4288F51B-C746-420B-B853-F6766263D3D6}"/>
    <dgm:cxn modelId="{92B59445-8786-4F9F-9FA3-BEE9FA0E85C8}" type="presOf" srcId="{5C72EDD2-1857-4FC4-A51A-6F8100422B9D}" destId="{2AE97875-5A83-4B2F-8D91-F530CC0F400B}" srcOrd="0" destOrd="0" presId="urn:microsoft.com/office/officeart/2005/8/layout/chevron2"/>
    <dgm:cxn modelId="{E60F7B1B-345D-493B-9900-5D5339812B89}" type="presOf" srcId="{A28FCDEA-75EE-4DDC-BE1B-5081586980AE}" destId="{FA96D2CD-33CD-44E3-9A37-F044D66B2963}" srcOrd="0" destOrd="0" presId="urn:microsoft.com/office/officeart/2005/8/layout/chevron2"/>
    <dgm:cxn modelId="{A744AC11-8662-4044-99A8-F30F1C9A766E}" type="presOf" srcId="{D8716038-89AA-4E6D-870F-DC031B66A04D}" destId="{408B2CE0-F915-4723-8713-CC13BCE0ED9D}" srcOrd="0" destOrd="0" presId="urn:microsoft.com/office/officeart/2005/8/layout/chevron2"/>
    <dgm:cxn modelId="{A9D3E60D-C816-44CA-936C-680BFAEB6AA2}" type="presOf" srcId="{9D1F4DFD-735A-4A65-8DE3-5A7E28706B22}" destId="{68F65F00-0ADB-448E-9CBE-327936E0DAF3}" srcOrd="0" destOrd="0" presId="urn:microsoft.com/office/officeart/2005/8/layout/chevron2"/>
    <dgm:cxn modelId="{DD2F2428-A8BD-498E-8AEC-F31DE6DF356F}" srcId="{593AAC7A-3A05-4F29-8447-1BB221C5B60A}" destId="{17719C53-F97E-43F0-8156-964996ED9FBA}" srcOrd="0" destOrd="0" parTransId="{C546E498-B78A-4210-A40A-B5E15BD48858}" sibTransId="{19707CE7-0FFB-43DC-BAB7-1CD930E853F5}"/>
    <dgm:cxn modelId="{F0D0D758-C0F6-4638-85E7-3716B9134844}" srcId="{3C96727B-3774-4065-8BD1-65D38E054EB3}" destId="{139927B9-41CF-4648-BA3E-8E5071DDEF75}" srcOrd="4" destOrd="0" parTransId="{B8E9B503-FCB9-48EC-A176-36D87D4BFB22}" sibTransId="{95F2B5E3-0905-4435-A5C9-3133E7B9C511}"/>
    <dgm:cxn modelId="{81853BD5-1495-4DC6-B421-EEFB0A1FC649}" type="presOf" srcId="{17719C53-F97E-43F0-8156-964996ED9FBA}" destId="{0B272A3E-26B8-43D9-B1BD-07979138193C}" srcOrd="0" destOrd="0" presId="urn:microsoft.com/office/officeart/2005/8/layout/chevron2"/>
    <dgm:cxn modelId="{7264A07C-8F1F-4CC6-833A-A212AA800C7F}" srcId="{1DDDDE20-E7BB-4762-A4BA-D3F21AAB330B}" destId="{ECCA87F9-8EB7-455A-8CF4-360F3A39017A}" srcOrd="0" destOrd="0" parTransId="{A68C6816-F83F-417B-AD0D-3F2FD5ADE8C4}" sibTransId="{8559E637-3A8A-46C1-958A-72F3B86CA9F0}"/>
    <dgm:cxn modelId="{0B5564B7-D802-4A31-BAA3-54DAB3EB9C50}" type="presOf" srcId="{323E4C28-3AC2-4A74-A20C-4549BA498007}" destId="{548BA239-2F88-4010-87C6-B721BCAF6870}" srcOrd="0" destOrd="0" presId="urn:microsoft.com/office/officeart/2005/8/layout/chevron2"/>
    <dgm:cxn modelId="{B24E5891-E912-48B4-94BA-C3537DEB57DD}" srcId="{3C96727B-3774-4065-8BD1-65D38E054EB3}" destId="{593AAC7A-3A05-4F29-8447-1BB221C5B60A}" srcOrd="1" destOrd="0" parTransId="{F94BC878-AD67-4288-B5D0-91BD04177EFA}" sibTransId="{C91D8490-DE5F-42F3-9256-C3B700A80A2F}"/>
    <dgm:cxn modelId="{5D882955-3058-417C-B538-3135B5BFBCDA}" srcId="{BD13FD51-1F7F-4AC9-B083-016E4D18F312}" destId="{5C72EDD2-1857-4FC4-A51A-6F8100422B9D}" srcOrd="0" destOrd="0" parTransId="{833BB9C5-D7F9-4820-8EC0-C72A8B29446C}" sibTransId="{DB1FF1EC-2FAC-469B-8B58-32863E3A7F31}"/>
    <dgm:cxn modelId="{2784C78E-D1A3-4844-BA77-D9A461928F9F}" type="presOf" srcId="{139927B9-41CF-4648-BA3E-8E5071DDEF75}" destId="{A37D6AE3-34EB-49AA-BDEE-9A15578EC800}" srcOrd="0" destOrd="0" presId="urn:microsoft.com/office/officeart/2005/8/layout/chevron2"/>
    <dgm:cxn modelId="{ACF54EAA-4F36-4AE8-B15D-29A2D7D6051F}" srcId="{D8716038-89AA-4E6D-870F-DC031B66A04D}" destId="{D0A46704-4A31-4527-A7F2-10B9BC2ECA5A}" srcOrd="0" destOrd="0" parTransId="{0A1FFECC-DDDB-4C43-9C5D-F26C6DFDD565}" sibTransId="{35804DD3-8C16-4A37-AB61-DEDA4AF1679F}"/>
    <dgm:cxn modelId="{9EE59E7A-FDAB-4AC3-A7B7-BD9D225A40CE}" type="presParOf" srcId="{6BF31640-6F38-4CC0-9761-9123D4C5A115}" destId="{BC3784E7-D49E-4F73-8AF4-9B058BC04A12}" srcOrd="0" destOrd="0" presId="urn:microsoft.com/office/officeart/2005/8/layout/chevron2"/>
    <dgm:cxn modelId="{A9F100D3-F66E-48B6-AE4A-6A4378407BCE}" type="presParOf" srcId="{BC3784E7-D49E-4F73-8AF4-9B058BC04A12}" destId="{9B35ADD9-0868-459E-A7FB-371869138160}" srcOrd="0" destOrd="0" presId="urn:microsoft.com/office/officeart/2005/8/layout/chevron2"/>
    <dgm:cxn modelId="{7DF81C50-82E1-4E8D-8058-05AB5CD66EAC}" type="presParOf" srcId="{BC3784E7-D49E-4F73-8AF4-9B058BC04A12}" destId="{2AE97875-5A83-4B2F-8D91-F530CC0F400B}" srcOrd="1" destOrd="0" presId="urn:microsoft.com/office/officeart/2005/8/layout/chevron2"/>
    <dgm:cxn modelId="{FBBF412D-45D2-4F21-A5BE-D760B8937CB2}" type="presParOf" srcId="{6BF31640-6F38-4CC0-9761-9123D4C5A115}" destId="{F7A65A67-FA3C-4212-8086-5EE6B4E08A07}" srcOrd="1" destOrd="0" presId="urn:microsoft.com/office/officeart/2005/8/layout/chevron2"/>
    <dgm:cxn modelId="{00CE6FBC-6911-4082-8438-C84CBD78135F}" type="presParOf" srcId="{6BF31640-6F38-4CC0-9761-9123D4C5A115}" destId="{58040BC6-6E71-4EF2-8F89-E62CADFF27F5}" srcOrd="2" destOrd="0" presId="urn:microsoft.com/office/officeart/2005/8/layout/chevron2"/>
    <dgm:cxn modelId="{1E9B6AA0-57F4-4CED-A00B-527AC11A8901}" type="presParOf" srcId="{58040BC6-6E71-4EF2-8F89-E62CADFF27F5}" destId="{4032AF38-F897-41FD-9091-CC3B1A6043EB}" srcOrd="0" destOrd="0" presId="urn:microsoft.com/office/officeart/2005/8/layout/chevron2"/>
    <dgm:cxn modelId="{2F5AB30A-8056-4196-A1FF-7F114A6DD406}" type="presParOf" srcId="{58040BC6-6E71-4EF2-8F89-E62CADFF27F5}" destId="{0B272A3E-26B8-43D9-B1BD-07979138193C}" srcOrd="1" destOrd="0" presId="urn:microsoft.com/office/officeart/2005/8/layout/chevron2"/>
    <dgm:cxn modelId="{87ACFF13-4751-4215-B7B9-01E8387118F6}" type="presParOf" srcId="{6BF31640-6F38-4CC0-9761-9123D4C5A115}" destId="{C20EB6D5-08CE-41BF-9FA2-DBE448F4A926}" srcOrd="3" destOrd="0" presId="urn:microsoft.com/office/officeart/2005/8/layout/chevron2"/>
    <dgm:cxn modelId="{7C9D6E3C-7C12-487C-AE42-7F1B1155FF72}" type="presParOf" srcId="{6BF31640-6F38-4CC0-9761-9123D4C5A115}" destId="{5770D23E-8E5D-48C4-BABF-B148BE769143}" srcOrd="4" destOrd="0" presId="urn:microsoft.com/office/officeart/2005/8/layout/chevron2"/>
    <dgm:cxn modelId="{D95FD807-2443-4C8E-AC1C-BF19312D8811}" type="presParOf" srcId="{5770D23E-8E5D-48C4-BABF-B148BE769143}" destId="{6F9A8062-8A30-4379-B048-758E9E3DCBC1}" srcOrd="0" destOrd="0" presId="urn:microsoft.com/office/officeart/2005/8/layout/chevron2"/>
    <dgm:cxn modelId="{F2F3AD12-27CF-4F76-931A-CF10CFB7D0EB}" type="presParOf" srcId="{5770D23E-8E5D-48C4-BABF-B148BE769143}" destId="{1C779D0E-BF3C-4927-885C-D8839E440B12}" srcOrd="1" destOrd="0" presId="urn:microsoft.com/office/officeart/2005/8/layout/chevron2"/>
    <dgm:cxn modelId="{13316594-C732-44EE-97EA-8A130BF71B08}" type="presParOf" srcId="{6BF31640-6F38-4CC0-9761-9123D4C5A115}" destId="{A5E41111-DE72-4BDE-B7AC-88F23D6A73C1}" srcOrd="5" destOrd="0" presId="urn:microsoft.com/office/officeart/2005/8/layout/chevron2"/>
    <dgm:cxn modelId="{0F0FE37B-42DC-455F-A739-F7EF6057F3B2}" type="presParOf" srcId="{6BF31640-6F38-4CC0-9761-9123D4C5A115}" destId="{4D3FF199-9EFD-4567-8DCD-80B6E8EA987E}" srcOrd="6" destOrd="0" presId="urn:microsoft.com/office/officeart/2005/8/layout/chevron2"/>
    <dgm:cxn modelId="{1B804097-C681-4A93-8702-369C3B26447A}" type="presParOf" srcId="{4D3FF199-9EFD-4567-8DCD-80B6E8EA987E}" destId="{548BA239-2F88-4010-87C6-B721BCAF6870}" srcOrd="0" destOrd="0" presId="urn:microsoft.com/office/officeart/2005/8/layout/chevron2"/>
    <dgm:cxn modelId="{4427954D-7FFB-4795-B5CA-7E7A2ED4D158}" type="presParOf" srcId="{4D3FF199-9EFD-4567-8DCD-80B6E8EA987E}" destId="{2D9C61A1-5C2B-4670-8B01-A282BB66194B}" srcOrd="1" destOrd="0" presId="urn:microsoft.com/office/officeart/2005/8/layout/chevron2"/>
    <dgm:cxn modelId="{F6DF2B89-56D0-431B-ACF9-C36CCF17E429}" type="presParOf" srcId="{6BF31640-6F38-4CC0-9761-9123D4C5A115}" destId="{3E094DC0-5B25-4EA7-8FF4-6FA058675450}" srcOrd="7" destOrd="0" presId="urn:microsoft.com/office/officeart/2005/8/layout/chevron2"/>
    <dgm:cxn modelId="{23A123AD-73B4-49E0-835B-0137F8D132FB}" type="presParOf" srcId="{6BF31640-6F38-4CC0-9761-9123D4C5A115}" destId="{D62FB988-0F06-48C9-92D3-A21A15269528}" srcOrd="8" destOrd="0" presId="urn:microsoft.com/office/officeart/2005/8/layout/chevron2"/>
    <dgm:cxn modelId="{38B058E5-CCF6-47E7-B5E8-D2BF2956C7A4}" type="presParOf" srcId="{D62FB988-0F06-48C9-92D3-A21A15269528}" destId="{A37D6AE3-34EB-49AA-BDEE-9A15578EC800}" srcOrd="0" destOrd="0" presId="urn:microsoft.com/office/officeart/2005/8/layout/chevron2"/>
    <dgm:cxn modelId="{3C2E2409-CBD1-4B88-93A8-3FED0AEC6985}" type="presParOf" srcId="{D62FB988-0F06-48C9-92D3-A21A15269528}" destId="{78DC48DF-E5B0-45C5-9216-B7F1CC8438EE}" srcOrd="1" destOrd="0" presId="urn:microsoft.com/office/officeart/2005/8/layout/chevron2"/>
    <dgm:cxn modelId="{7649E0C5-A827-414D-A7B0-52A9EE9C50A6}" type="presParOf" srcId="{6BF31640-6F38-4CC0-9761-9123D4C5A115}" destId="{6F3E6B60-2DE2-4691-B696-1EB3D92A814C}" srcOrd="9" destOrd="0" presId="urn:microsoft.com/office/officeart/2005/8/layout/chevron2"/>
    <dgm:cxn modelId="{9494AD21-806F-4B86-8C08-CC1EF83BD9BF}" type="presParOf" srcId="{6BF31640-6F38-4CC0-9761-9123D4C5A115}" destId="{A479D698-722C-4A1C-900D-43D473F70CFF}" srcOrd="10" destOrd="0" presId="urn:microsoft.com/office/officeart/2005/8/layout/chevron2"/>
    <dgm:cxn modelId="{41AD1A68-7667-43F5-95C0-3F6EAD9A2175}" type="presParOf" srcId="{A479D698-722C-4A1C-900D-43D473F70CFF}" destId="{408B2CE0-F915-4723-8713-CC13BCE0ED9D}" srcOrd="0" destOrd="0" presId="urn:microsoft.com/office/officeart/2005/8/layout/chevron2"/>
    <dgm:cxn modelId="{6D098DD5-E2C0-40C1-8173-C54C10E8A5FD}" type="presParOf" srcId="{A479D698-722C-4A1C-900D-43D473F70CFF}" destId="{0A9D3971-2CF2-4DF0-8464-676D117C24F5}" srcOrd="1" destOrd="0" presId="urn:microsoft.com/office/officeart/2005/8/layout/chevron2"/>
    <dgm:cxn modelId="{35966633-6278-416C-97A0-C631904D32B2}" type="presParOf" srcId="{6BF31640-6F38-4CC0-9761-9123D4C5A115}" destId="{6F980B4D-33EF-4E6C-BF5E-65885949A055}" srcOrd="11" destOrd="0" presId="urn:microsoft.com/office/officeart/2005/8/layout/chevron2"/>
    <dgm:cxn modelId="{84000B3C-F8B3-47D7-B1CD-E171867B311F}" type="presParOf" srcId="{6BF31640-6F38-4CC0-9761-9123D4C5A115}" destId="{EF3AE173-6293-4B54-9AF6-7D92896D3544}" srcOrd="12" destOrd="0" presId="urn:microsoft.com/office/officeart/2005/8/layout/chevron2"/>
    <dgm:cxn modelId="{ED028729-AA8D-4AAD-AB4C-C936E9CBEB8A}" type="presParOf" srcId="{EF3AE173-6293-4B54-9AF6-7D92896D3544}" destId="{48740F80-04DC-4509-A1D8-4429B339C555}" srcOrd="0" destOrd="0" presId="urn:microsoft.com/office/officeart/2005/8/layout/chevron2"/>
    <dgm:cxn modelId="{BDB7F87E-BBAC-4779-90D6-CE698896D5F0}" type="presParOf" srcId="{EF3AE173-6293-4B54-9AF6-7D92896D3544}" destId="{8C99AF09-5439-4E27-8568-56206661BF15}" srcOrd="1" destOrd="0" presId="urn:microsoft.com/office/officeart/2005/8/layout/chevron2"/>
    <dgm:cxn modelId="{57840BEC-1584-43D2-A2C4-4A9E511FC130}" type="presParOf" srcId="{6BF31640-6F38-4CC0-9761-9123D4C5A115}" destId="{7FBFF2CE-F268-4B4D-8A50-F5690D1E4B73}" srcOrd="13" destOrd="0" presId="urn:microsoft.com/office/officeart/2005/8/layout/chevron2"/>
    <dgm:cxn modelId="{E01DF946-3744-4C84-A05C-77ED7E158BCB}" type="presParOf" srcId="{6BF31640-6F38-4CC0-9761-9123D4C5A115}" destId="{8AA75861-CA40-44BD-8ABD-3D18F2B9242E}" srcOrd="14" destOrd="0" presId="urn:microsoft.com/office/officeart/2005/8/layout/chevron2"/>
    <dgm:cxn modelId="{54076F86-09EE-4D6D-9146-6E4DD681B5B3}" type="presParOf" srcId="{8AA75861-CA40-44BD-8ABD-3D18F2B9242E}" destId="{94E3925B-B580-4B52-85EB-04E14B39D750}" srcOrd="0" destOrd="0" presId="urn:microsoft.com/office/officeart/2005/8/layout/chevron2"/>
    <dgm:cxn modelId="{53F92A09-439D-4A42-B921-45FBFCA25092}" type="presParOf" srcId="{8AA75861-CA40-44BD-8ABD-3D18F2B9242E}" destId="{FA96D2CD-33CD-44E3-9A37-F044D66B2963}" srcOrd="1" destOrd="0" presId="urn:microsoft.com/office/officeart/2005/8/layout/chevron2"/>
    <dgm:cxn modelId="{753B7C46-D877-4356-816C-ADFB9DED57C2}" type="presParOf" srcId="{6BF31640-6F38-4CC0-9761-9123D4C5A115}" destId="{95DE5ED0-A164-4618-8EAB-BB986847C46A}" srcOrd="15" destOrd="0" presId="urn:microsoft.com/office/officeart/2005/8/layout/chevron2"/>
    <dgm:cxn modelId="{020C049F-350C-49A3-9C19-3E7CC9911F45}" type="presParOf" srcId="{6BF31640-6F38-4CC0-9761-9123D4C5A115}" destId="{BF687BC1-9C84-43C9-9992-915A6AE73AAE}" srcOrd="16" destOrd="0" presId="urn:microsoft.com/office/officeart/2005/8/layout/chevron2"/>
    <dgm:cxn modelId="{9D150482-D6FA-4325-AC7C-247F57267C7D}" type="presParOf" srcId="{BF687BC1-9C84-43C9-9992-915A6AE73AAE}" destId="{68F65F00-0ADB-448E-9CBE-327936E0DAF3}" srcOrd="0" destOrd="0" presId="urn:microsoft.com/office/officeart/2005/8/layout/chevron2"/>
    <dgm:cxn modelId="{B213CF49-3E3E-4606-A70D-AA37A99CA273}" type="presParOf" srcId="{BF687BC1-9C84-43C9-9992-915A6AE73AAE}" destId="{EAD8181B-C2D6-4F7D-ACDB-AF6838C1A048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94A5159-14F0-477C-85DA-2802CBDFBD8E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73A84AF-9702-4DD3-88C3-41C88D9E25D6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งานด้านการพิจารณาอนุมัติ อนุญาตทางราชการ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02221F4-B172-4B86-958D-8576F7663DC1}" type="parTrans" cxnId="{687E8E6D-BA74-43E8-9CA6-E0307F43A572}">
      <dgm:prSet/>
      <dgm:spPr/>
      <dgm:t>
        <a:bodyPr/>
        <a:lstStyle/>
        <a:p>
          <a:endParaRPr lang="en-US"/>
        </a:p>
      </dgm:t>
    </dgm:pt>
    <dgm:pt modelId="{4D133D33-6AD0-4A8A-8C75-FC619B6CE393}" type="sibTrans" cxnId="{687E8E6D-BA74-43E8-9CA6-E0307F43A572}">
      <dgm:prSet/>
      <dgm:spPr/>
      <dgm:t>
        <a:bodyPr/>
        <a:lstStyle/>
        <a:p>
          <a:endParaRPr lang="en-US"/>
        </a:p>
      </dgm:t>
    </dgm:pt>
    <dgm:pt modelId="{1F7BE113-3EE4-4EF9-BA4A-820249259451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กระบวนงาน การขออนุญาติก่อสร้าง ดัดแปลงอาคาร หรือรื้อถอน 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F80CAE6-C671-4AB9-8526-D29C9B8CCE90}" type="parTrans" cxnId="{F968D7AB-970D-47B0-9824-08FB07BCC2D8}">
      <dgm:prSet/>
      <dgm:spPr/>
      <dgm:t>
        <a:bodyPr/>
        <a:lstStyle/>
        <a:p>
          <a:endParaRPr lang="en-US"/>
        </a:p>
      </dgm:t>
    </dgm:pt>
    <dgm:pt modelId="{EF2F0ED8-3B52-4D24-B262-C74012CA9762}" type="sibTrans" cxnId="{F968D7AB-970D-47B0-9824-08FB07BCC2D8}">
      <dgm:prSet/>
      <dgm:spPr/>
      <dgm:t>
        <a:bodyPr/>
        <a:lstStyle/>
        <a:p>
          <a:endParaRPr lang="en-US"/>
        </a:p>
      </dgm:t>
    </dgm:pt>
    <dgm:pt modelId="{4278AD0D-E442-4FD6-A881-518AEF541B7E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รายลเอียดขั้นตอน แนวทางหรือเกณฑ์การขออนุญาตก่อสร้างอาคาร 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1EE4EF4-C84B-40DD-A71B-6F1160A2F062}" type="parTrans" cxnId="{FC22E07E-EAE1-4139-BCFC-563E5AAF3CC3}">
      <dgm:prSet/>
      <dgm:spPr/>
      <dgm:t>
        <a:bodyPr/>
        <a:lstStyle/>
        <a:p>
          <a:endParaRPr lang="en-US"/>
        </a:p>
      </dgm:t>
    </dgm:pt>
    <dgm:pt modelId="{590368AB-D7C1-4562-AD6D-9251D4D12059}" type="sibTrans" cxnId="{FC22E07E-EAE1-4139-BCFC-563E5AAF3CC3}">
      <dgm:prSet/>
      <dgm:spPr/>
      <dgm:t>
        <a:bodyPr/>
        <a:lstStyle/>
        <a:p>
          <a:endParaRPr lang="en-US"/>
        </a:p>
      </dgm:t>
    </dgm:pt>
    <dgm:pt modelId="{A7ED9A04-E7B0-43DA-B876-49D66653504A}" type="pres">
      <dgm:prSet presAssocID="{594A5159-14F0-477C-85DA-2802CBDFBD8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05D9CB4F-C3D3-46E6-A105-640ADE22FEE1}" type="pres">
      <dgm:prSet presAssocID="{594A5159-14F0-477C-85DA-2802CBDFBD8E}" presName="dummyMaxCanvas" presStyleCnt="0">
        <dgm:presLayoutVars/>
      </dgm:prSet>
      <dgm:spPr/>
    </dgm:pt>
    <dgm:pt modelId="{1FFDD6DF-BDB3-4085-AAB5-139BE1E8881D}" type="pres">
      <dgm:prSet presAssocID="{594A5159-14F0-477C-85DA-2802CBDFBD8E}" presName="ThreeNodes_1" presStyleLbl="node1" presStyleIdx="0" presStyleCnt="3" custLinFactNeighborY="-197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C4F673-3FD0-44E2-AAB3-8F12569D348C}" type="pres">
      <dgm:prSet presAssocID="{594A5159-14F0-477C-85DA-2802CBDFBD8E}" presName="ThreeNodes_2" presStyleLbl="node1" presStyleIdx="1" presStyleCnt="3" custScaleY="1173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1E3DF2-C91D-46E0-8CC8-F73CDD49ECCF}" type="pres">
      <dgm:prSet presAssocID="{594A5159-14F0-477C-85DA-2802CBDFBD8E}" presName="ThreeNodes_3" presStyleLbl="node1" presStyleIdx="2" presStyleCnt="3" custLinFactNeighborX="76" custLinFactNeighborY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EBD930-0B12-4AB7-9F87-70E068BDA538}" type="pres">
      <dgm:prSet presAssocID="{594A5159-14F0-477C-85DA-2802CBDFBD8E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7F57DD3-EEF0-4296-8428-37FC865FAAC3}" type="pres">
      <dgm:prSet presAssocID="{594A5159-14F0-477C-85DA-2802CBDFBD8E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3C8FEA2-DAA7-4B38-9DA0-6F68FCDDE19E}" type="pres">
      <dgm:prSet presAssocID="{594A5159-14F0-477C-85DA-2802CBDFBD8E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212D32-BA5A-43DD-AC19-59CE9E3B395C}" type="pres">
      <dgm:prSet presAssocID="{594A5159-14F0-477C-85DA-2802CBDFBD8E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FB0014-6ED5-423A-A8B8-549BB0D06E7D}" type="pres">
      <dgm:prSet presAssocID="{594A5159-14F0-477C-85DA-2802CBDFBD8E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5B46BE7-BF8A-499F-AA0A-02A4DD142032}" type="presOf" srcId="{1F7BE113-3EE4-4EF9-BA4A-820249259451}" destId="{63212D32-BA5A-43DD-AC19-59CE9E3B395C}" srcOrd="1" destOrd="0" presId="urn:microsoft.com/office/officeart/2005/8/layout/vProcess5"/>
    <dgm:cxn modelId="{B09291AE-0354-4605-B809-6B587B6057FE}" type="presOf" srcId="{EF2F0ED8-3B52-4D24-B262-C74012CA9762}" destId="{B7F57DD3-EEF0-4296-8428-37FC865FAAC3}" srcOrd="0" destOrd="0" presId="urn:microsoft.com/office/officeart/2005/8/layout/vProcess5"/>
    <dgm:cxn modelId="{11EBD410-662A-40AC-B2D1-3F29CA62D2F8}" type="presOf" srcId="{E73A84AF-9702-4DD3-88C3-41C88D9E25D6}" destId="{1FFDD6DF-BDB3-4085-AAB5-139BE1E8881D}" srcOrd="0" destOrd="0" presId="urn:microsoft.com/office/officeart/2005/8/layout/vProcess5"/>
    <dgm:cxn modelId="{00E0CC73-FE20-4183-9D9A-35C5C749F36B}" type="presOf" srcId="{594A5159-14F0-477C-85DA-2802CBDFBD8E}" destId="{A7ED9A04-E7B0-43DA-B876-49D66653504A}" srcOrd="0" destOrd="0" presId="urn:microsoft.com/office/officeart/2005/8/layout/vProcess5"/>
    <dgm:cxn modelId="{5137AF87-8746-4B7F-B7EC-0DDF194A6209}" type="presOf" srcId="{4D133D33-6AD0-4A8A-8C75-FC619B6CE393}" destId="{C1EBD930-0B12-4AB7-9F87-70E068BDA538}" srcOrd="0" destOrd="0" presId="urn:microsoft.com/office/officeart/2005/8/layout/vProcess5"/>
    <dgm:cxn modelId="{F968D7AB-970D-47B0-9824-08FB07BCC2D8}" srcId="{594A5159-14F0-477C-85DA-2802CBDFBD8E}" destId="{1F7BE113-3EE4-4EF9-BA4A-820249259451}" srcOrd="1" destOrd="0" parTransId="{BF80CAE6-C671-4AB9-8526-D29C9B8CCE90}" sibTransId="{EF2F0ED8-3B52-4D24-B262-C74012CA9762}"/>
    <dgm:cxn modelId="{687E8E6D-BA74-43E8-9CA6-E0307F43A572}" srcId="{594A5159-14F0-477C-85DA-2802CBDFBD8E}" destId="{E73A84AF-9702-4DD3-88C3-41C88D9E25D6}" srcOrd="0" destOrd="0" parTransId="{802221F4-B172-4B86-958D-8576F7663DC1}" sibTransId="{4D133D33-6AD0-4A8A-8C75-FC619B6CE393}"/>
    <dgm:cxn modelId="{F436845B-FFAA-4ADB-8018-55E13F3EF16D}" type="presOf" srcId="{4278AD0D-E442-4FD6-A881-518AEF541B7E}" destId="{F21E3DF2-C91D-46E0-8CC8-F73CDD49ECCF}" srcOrd="0" destOrd="0" presId="urn:microsoft.com/office/officeart/2005/8/layout/vProcess5"/>
    <dgm:cxn modelId="{FC22E07E-EAE1-4139-BCFC-563E5AAF3CC3}" srcId="{594A5159-14F0-477C-85DA-2802CBDFBD8E}" destId="{4278AD0D-E442-4FD6-A881-518AEF541B7E}" srcOrd="2" destOrd="0" parTransId="{71EE4EF4-C84B-40DD-A71B-6F1160A2F062}" sibTransId="{590368AB-D7C1-4562-AD6D-9251D4D12059}"/>
    <dgm:cxn modelId="{8F2FA729-4AD4-4FA5-8D38-54F0796CF9B5}" type="presOf" srcId="{4278AD0D-E442-4FD6-A881-518AEF541B7E}" destId="{FDFB0014-6ED5-423A-A8B8-549BB0D06E7D}" srcOrd="1" destOrd="0" presId="urn:microsoft.com/office/officeart/2005/8/layout/vProcess5"/>
    <dgm:cxn modelId="{1D2F5B0E-2FF6-4B8B-8DE8-97E66C020782}" type="presOf" srcId="{E73A84AF-9702-4DD3-88C3-41C88D9E25D6}" destId="{33C8FEA2-DAA7-4B38-9DA0-6F68FCDDE19E}" srcOrd="1" destOrd="0" presId="urn:microsoft.com/office/officeart/2005/8/layout/vProcess5"/>
    <dgm:cxn modelId="{2A1B4713-BC7E-43EC-B87B-72EC07358F3B}" type="presOf" srcId="{1F7BE113-3EE4-4EF9-BA4A-820249259451}" destId="{D6C4F673-3FD0-44E2-AAB3-8F12569D348C}" srcOrd="0" destOrd="0" presId="urn:microsoft.com/office/officeart/2005/8/layout/vProcess5"/>
    <dgm:cxn modelId="{5167D876-A19C-4AEB-99AE-10162E146B3D}" type="presParOf" srcId="{A7ED9A04-E7B0-43DA-B876-49D66653504A}" destId="{05D9CB4F-C3D3-46E6-A105-640ADE22FEE1}" srcOrd="0" destOrd="0" presId="urn:microsoft.com/office/officeart/2005/8/layout/vProcess5"/>
    <dgm:cxn modelId="{011AA98F-4F20-48D8-BB15-C72EF8D7F228}" type="presParOf" srcId="{A7ED9A04-E7B0-43DA-B876-49D66653504A}" destId="{1FFDD6DF-BDB3-4085-AAB5-139BE1E8881D}" srcOrd="1" destOrd="0" presId="urn:microsoft.com/office/officeart/2005/8/layout/vProcess5"/>
    <dgm:cxn modelId="{4B6812FF-8342-4112-AB8A-E1A0983D5117}" type="presParOf" srcId="{A7ED9A04-E7B0-43DA-B876-49D66653504A}" destId="{D6C4F673-3FD0-44E2-AAB3-8F12569D348C}" srcOrd="2" destOrd="0" presId="urn:microsoft.com/office/officeart/2005/8/layout/vProcess5"/>
    <dgm:cxn modelId="{CD720B13-16A2-4B90-9D8A-DCC5A58C4730}" type="presParOf" srcId="{A7ED9A04-E7B0-43DA-B876-49D66653504A}" destId="{F21E3DF2-C91D-46E0-8CC8-F73CDD49ECCF}" srcOrd="3" destOrd="0" presId="urn:microsoft.com/office/officeart/2005/8/layout/vProcess5"/>
    <dgm:cxn modelId="{910DC8D4-C3C1-4707-95EB-7EBE3082AEA3}" type="presParOf" srcId="{A7ED9A04-E7B0-43DA-B876-49D66653504A}" destId="{C1EBD930-0B12-4AB7-9F87-70E068BDA538}" srcOrd="4" destOrd="0" presId="urn:microsoft.com/office/officeart/2005/8/layout/vProcess5"/>
    <dgm:cxn modelId="{DA235868-D5AE-41AA-BCB3-1A631C9A91E3}" type="presParOf" srcId="{A7ED9A04-E7B0-43DA-B876-49D66653504A}" destId="{B7F57DD3-EEF0-4296-8428-37FC865FAAC3}" srcOrd="5" destOrd="0" presId="urn:microsoft.com/office/officeart/2005/8/layout/vProcess5"/>
    <dgm:cxn modelId="{2CBF76A0-C5E7-4BF8-95C5-5CEA58436B2E}" type="presParOf" srcId="{A7ED9A04-E7B0-43DA-B876-49D66653504A}" destId="{33C8FEA2-DAA7-4B38-9DA0-6F68FCDDE19E}" srcOrd="6" destOrd="0" presId="urn:microsoft.com/office/officeart/2005/8/layout/vProcess5"/>
    <dgm:cxn modelId="{CF141081-73A1-4D43-B246-6F1004230287}" type="presParOf" srcId="{A7ED9A04-E7B0-43DA-B876-49D66653504A}" destId="{63212D32-BA5A-43DD-AC19-59CE9E3B395C}" srcOrd="7" destOrd="0" presId="urn:microsoft.com/office/officeart/2005/8/layout/vProcess5"/>
    <dgm:cxn modelId="{137583F8-7F11-40CE-A453-68E14D30D6BE}" type="presParOf" srcId="{A7ED9A04-E7B0-43DA-B876-49D66653504A}" destId="{FDFB0014-6ED5-423A-A8B8-549BB0D06E7D}" srcOrd="8" destOrd="0" presId="urn:microsoft.com/office/officeart/2005/8/layout/vProcess5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6E6AC5D-C19D-4CC2-AD49-8ADBD478010D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D5F3650-B090-4275-AEAA-1ED7F2A65776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การระดมสมอง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A52FA95-8403-4BC1-9DAA-AE5507BD7285}" type="parTrans" cxnId="{F204BC8E-153F-4331-AB54-EA9E73A27879}">
      <dgm:prSet/>
      <dgm:spPr/>
      <dgm:t>
        <a:bodyPr/>
        <a:lstStyle/>
        <a:p>
          <a:endParaRPr lang="en-US"/>
        </a:p>
      </dgm:t>
    </dgm:pt>
    <dgm:pt modelId="{49417D71-6BBA-4B80-8160-F8297BC88118}" type="sibTrans" cxnId="{F204BC8E-153F-4331-AB54-EA9E73A27879}">
      <dgm:prSet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works</a:t>
          </a:r>
        </a:p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hop</a:t>
          </a:r>
        </a:p>
      </dgm:t>
    </dgm:pt>
    <dgm:pt modelId="{D3F94016-EF0A-4CAA-BEC3-3933EDFB861B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เทคนิคในการค้นหาความเสี่ยงการทุจริต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BC1F4B5-E3E0-427B-8890-56C065B5B877}" type="parTrans" cxnId="{84292D85-6038-4A65-A59E-6F17E30E16DF}">
      <dgm:prSet/>
      <dgm:spPr/>
      <dgm:t>
        <a:bodyPr/>
        <a:lstStyle/>
        <a:p>
          <a:endParaRPr lang="en-US"/>
        </a:p>
      </dgm:t>
    </dgm:pt>
    <dgm:pt modelId="{0140404E-845C-4BE8-B6CA-9AB747492087}" type="sibTrans" cxnId="{84292D85-6038-4A65-A59E-6F17E30E16DF}">
      <dgm:prSet/>
      <dgm:spPr/>
      <dgm:t>
        <a:bodyPr/>
        <a:lstStyle/>
        <a:p>
          <a:endParaRPr lang="en-US"/>
        </a:p>
      </dgm:t>
    </dgm:pt>
    <dgm:pt modelId="{BAFD764E-5E91-4DFC-9942-7C3E85B37AF9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การออกแบบสอบถาม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5D439BF-8694-48D6-A8D1-0A4B3A43C394}" type="parTrans" cxnId="{7271ABE4-12BA-4109-97B4-D2A4C7EE8626}">
      <dgm:prSet/>
      <dgm:spPr/>
      <dgm:t>
        <a:bodyPr/>
        <a:lstStyle/>
        <a:p>
          <a:endParaRPr lang="en-US"/>
        </a:p>
      </dgm:t>
    </dgm:pt>
    <dgm:pt modelId="{525485CF-FF52-4E26-8232-6B1E248E802D}" type="sibTrans" cxnId="{7271ABE4-12BA-4109-97B4-D2A4C7EE8626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เถียง หยิบยกประเด็นที่มีโอกาสเกิด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94878D8-D8B5-4670-969A-2C558AB93494}">
      <dgm:prSet phldrT="[ข้อความ]"/>
      <dgm:spPr/>
      <dgm:t>
        <a:bodyPr/>
        <a:lstStyle/>
        <a:p>
          <a:pPr algn="l"/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</a:p>
      </dgm:t>
    </dgm:pt>
    <dgm:pt modelId="{4D6250A4-2CB9-4AF3-B290-F87349924D73}" type="parTrans" cxnId="{78EF2F43-01D5-4BD8-8BEA-1C3F8029B998}">
      <dgm:prSet/>
      <dgm:spPr/>
      <dgm:t>
        <a:bodyPr/>
        <a:lstStyle/>
        <a:p>
          <a:endParaRPr lang="en-US"/>
        </a:p>
      </dgm:t>
    </dgm:pt>
    <dgm:pt modelId="{9635315F-BEB0-4C9D-A0A8-FF90FC273E11}" type="sibTrans" cxnId="{78EF2F43-01D5-4BD8-8BEA-1C3F8029B998}">
      <dgm:prSet/>
      <dgm:spPr/>
      <dgm:t>
        <a:bodyPr/>
        <a:lstStyle/>
        <a:p>
          <a:endParaRPr lang="en-US"/>
        </a:p>
      </dgm:t>
    </dgm:pt>
    <dgm:pt modelId="{CD61B6EA-F04B-4FC1-942E-D41EF743D870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เ</a:t>
          </a:r>
        </a:p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วิธีปฏิบัติกับองค์กรอื่น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79D8393-5134-4746-9B5B-188B53FB3C0B}" type="parTrans" cxnId="{8A12A770-C9C3-42E6-8C46-00AD48D6E416}">
      <dgm:prSet/>
      <dgm:spPr/>
      <dgm:t>
        <a:bodyPr/>
        <a:lstStyle/>
        <a:p>
          <a:endParaRPr lang="en-US"/>
        </a:p>
      </dgm:t>
    </dgm:pt>
    <dgm:pt modelId="{FC3D4F06-B8C9-41F8-BEF9-E8BCF982F7FA}" type="sibTrans" cxnId="{8A12A770-C9C3-42E6-8C46-00AD48D6E416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การสัมภาษณ์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50698B6-6BDE-4D70-94F8-940BA2BBB377}">
      <dgm:prSet phldrT="[ข้อความ]"/>
      <dgm:spPr/>
      <dgm:t>
        <a:bodyPr/>
        <a:lstStyle/>
        <a:p>
          <a:pPr algn="l"/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</a:p>
      </dgm:t>
    </dgm:pt>
    <dgm:pt modelId="{BBA7D445-DBD2-43B2-B4E0-B4E88F295576}" type="parTrans" cxnId="{0C192C11-BF8A-43AF-BD0E-3AEC308F494B}">
      <dgm:prSet/>
      <dgm:spPr/>
      <dgm:t>
        <a:bodyPr/>
        <a:lstStyle/>
        <a:p>
          <a:endParaRPr lang="en-US"/>
        </a:p>
      </dgm:t>
    </dgm:pt>
    <dgm:pt modelId="{3D39A1C6-6FA9-43C3-8802-2C2EA8A17D24}" type="sibTrans" cxnId="{0C192C11-BF8A-43AF-BD0E-3AEC308F494B}">
      <dgm:prSet/>
      <dgm:spPr/>
      <dgm:t>
        <a:bodyPr/>
        <a:lstStyle/>
        <a:p>
          <a:endParaRPr lang="en-US"/>
        </a:p>
      </dgm:t>
    </dgm:pt>
    <dgm:pt modelId="{199736CE-3E71-4427-B59A-CF3C4597EBB5}" type="pres">
      <dgm:prSet presAssocID="{76E6AC5D-C19D-4CC2-AD49-8ADBD478010D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77FCCFAB-35EE-470E-97B3-0D0BF1366EBD}" type="pres">
      <dgm:prSet presAssocID="{9D5F3650-B090-4275-AEAA-1ED7F2A65776}" presName="composite" presStyleCnt="0"/>
      <dgm:spPr/>
    </dgm:pt>
    <dgm:pt modelId="{8A8152D5-A9AD-4777-982D-54392A42CFA9}" type="pres">
      <dgm:prSet presAssocID="{9D5F3650-B090-4275-AEAA-1ED7F2A65776}" presName="Parent1" presStyleLbl="node1" presStyleIdx="0" presStyleCnt="6" custScaleX="11217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8749AA-9BF5-4E11-B339-CF3797FC8C00}" type="pres">
      <dgm:prSet presAssocID="{9D5F3650-B090-4275-AEAA-1ED7F2A65776}" presName="Childtext1" presStyleLbl="revTx" presStyleIdx="0" presStyleCnt="3" custLinFactNeighborX="13215" custLinFactNeighborY="-223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E18920-A418-4269-9A2E-5416484EC83F}" type="pres">
      <dgm:prSet presAssocID="{9D5F3650-B090-4275-AEAA-1ED7F2A65776}" presName="BalanceSpacing" presStyleCnt="0"/>
      <dgm:spPr/>
    </dgm:pt>
    <dgm:pt modelId="{27C74823-8AA5-4650-9605-4D37652DE402}" type="pres">
      <dgm:prSet presAssocID="{9D5F3650-B090-4275-AEAA-1ED7F2A65776}" presName="BalanceSpacing1" presStyleCnt="0"/>
      <dgm:spPr/>
    </dgm:pt>
    <dgm:pt modelId="{9354C5BB-F0F6-41FE-A93F-EC2D8A9DCF86}" type="pres">
      <dgm:prSet presAssocID="{49417D71-6BBA-4B80-8160-F8297BC88118}" presName="Accent1Text" presStyleLbl="node1" presStyleIdx="1" presStyleCnt="6" custScaleX="115637" custLinFactNeighborX="-6164" custLinFactNeighborY="-26"/>
      <dgm:spPr/>
      <dgm:t>
        <a:bodyPr/>
        <a:lstStyle/>
        <a:p>
          <a:endParaRPr lang="th-TH"/>
        </a:p>
      </dgm:t>
    </dgm:pt>
    <dgm:pt modelId="{85233065-686D-4193-A733-BDDF019B25E8}" type="pres">
      <dgm:prSet presAssocID="{49417D71-6BBA-4B80-8160-F8297BC88118}" presName="spaceBetweenRectangles" presStyleCnt="0"/>
      <dgm:spPr/>
    </dgm:pt>
    <dgm:pt modelId="{2F5AFA42-6E00-4A4F-84D0-4B31F8E3737A}" type="pres">
      <dgm:prSet presAssocID="{BAFD764E-5E91-4DFC-9942-7C3E85B37AF9}" presName="composite" presStyleCnt="0"/>
      <dgm:spPr/>
    </dgm:pt>
    <dgm:pt modelId="{67026064-A39E-4C5C-A991-82D26CD9C57A}" type="pres">
      <dgm:prSet presAssocID="{BAFD764E-5E91-4DFC-9942-7C3E85B37AF9}" presName="Parent1" presStyleLbl="node1" presStyleIdx="2" presStyleCnt="6" custScaleX="123506" custLinFactNeighborX="-18493" custLinFactNeighborY="-603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8EE780D-65D7-46FF-8791-8EC79994D0CA}" type="pres">
      <dgm:prSet presAssocID="{BAFD764E-5E91-4DFC-9942-7C3E85B37AF9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A1806B-A986-48D3-863C-4581707968AE}" type="pres">
      <dgm:prSet presAssocID="{BAFD764E-5E91-4DFC-9942-7C3E85B37AF9}" presName="BalanceSpacing" presStyleCnt="0"/>
      <dgm:spPr/>
    </dgm:pt>
    <dgm:pt modelId="{F5F5B4C4-2F89-436A-8CE9-0F2577E2AE09}" type="pres">
      <dgm:prSet presAssocID="{BAFD764E-5E91-4DFC-9942-7C3E85B37AF9}" presName="BalanceSpacing1" presStyleCnt="0"/>
      <dgm:spPr/>
    </dgm:pt>
    <dgm:pt modelId="{3E0171DD-BF1E-4096-990E-6298EAB01BA2}" type="pres">
      <dgm:prSet presAssocID="{525485CF-FF52-4E26-8232-6B1E248E802D}" presName="Accent1Text" presStyleLbl="node1" presStyleIdx="3" presStyleCnt="6" custScaleX="123246" custLinFactNeighborX="6934" custLinFactNeighborY="-9385"/>
      <dgm:spPr/>
      <dgm:t>
        <a:bodyPr/>
        <a:lstStyle/>
        <a:p>
          <a:endParaRPr lang="en-US"/>
        </a:p>
      </dgm:t>
    </dgm:pt>
    <dgm:pt modelId="{A482499F-EEBC-475B-954E-53F1A060097B}" type="pres">
      <dgm:prSet presAssocID="{525485CF-FF52-4E26-8232-6B1E248E802D}" presName="spaceBetweenRectangles" presStyleCnt="0"/>
      <dgm:spPr/>
    </dgm:pt>
    <dgm:pt modelId="{E07D4F08-D7CC-427F-BD95-FC45537238D9}" type="pres">
      <dgm:prSet presAssocID="{CD61B6EA-F04B-4FC1-942E-D41EF743D870}" presName="composite" presStyleCnt="0"/>
      <dgm:spPr/>
    </dgm:pt>
    <dgm:pt modelId="{F9BC1AD6-F877-421A-B2A5-85857784F420}" type="pres">
      <dgm:prSet presAssocID="{CD61B6EA-F04B-4FC1-942E-D41EF743D870}" presName="Parent1" presStyleLbl="node1" presStyleIdx="4" presStyleCnt="6" custScaleX="126044" custLinFactNeighborX="26968" custLinFactNeighborY="-1002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CEAFAE-B54A-458F-9B1B-9E74D247E2AA}" type="pres">
      <dgm:prSet presAssocID="{CD61B6EA-F04B-4FC1-942E-D41EF743D870}" presName="Childtext1" presStyleLbl="revTx" presStyleIdx="2" presStyleCnt="3" custLinFactNeighborX="2162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BB6935-CC91-4E64-89E6-788B06AC8D68}" type="pres">
      <dgm:prSet presAssocID="{CD61B6EA-F04B-4FC1-942E-D41EF743D870}" presName="BalanceSpacing" presStyleCnt="0"/>
      <dgm:spPr/>
    </dgm:pt>
    <dgm:pt modelId="{23F0EF4C-B580-44F2-B52C-1FEFAF5F8FAC}" type="pres">
      <dgm:prSet presAssocID="{CD61B6EA-F04B-4FC1-942E-D41EF743D870}" presName="BalanceSpacing1" presStyleCnt="0"/>
      <dgm:spPr/>
    </dgm:pt>
    <dgm:pt modelId="{34ED550C-1D40-46ED-9167-E99C7C221622}" type="pres">
      <dgm:prSet presAssocID="{FC3D4F06-B8C9-41F8-BEF9-E8BCF982F7FA}" presName="Accent1Text" presStyleLbl="node1" presStyleIdx="5" presStyleCnt="6" custScaleX="117178" custLinFactNeighborX="6164" custLinFactNeighborY="-3381"/>
      <dgm:spPr/>
      <dgm:t>
        <a:bodyPr/>
        <a:lstStyle/>
        <a:p>
          <a:endParaRPr lang="th-TH"/>
        </a:p>
      </dgm:t>
    </dgm:pt>
  </dgm:ptLst>
  <dgm:cxnLst>
    <dgm:cxn modelId="{27242BB8-EB77-4413-B222-78C748EF6107}" type="presOf" srcId="{FC3D4F06-B8C9-41F8-BEF9-E8BCF982F7FA}" destId="{34ED550C-1D40-46ED-9167-E99C7C221622}" srcOrd="0" destOrd="0" presId="urn:microsoft.com/office/officeart/2008/layout/AlternatingHexagons"/>
    <dgm:cxn modelId="{ED2F727F-A0D9-4275-9B97-8EFC881E3B1F}" type="presOf" srcId="{49417D71-6BBA-4B80-8160-F8297BC88118}" destId="{9354C5BB-F0F6-41FE-A93F-EC2D8A9DCF86}" srcOrd="0" destOrd="0" presId="urn:microsoft.com/office/officeart/2008/layout/AlternatingHexagons"/>
    <dgm:cxn modelId="{E6554AC9-B596-4DD5-9324-9AB5C9D4DF6B}" type="presOf" srcId="{76E6AC5D-C19D-4CC2-AD49-8ADBD478010D}" destId="{199736CE-3E71-4427-B59A-CF3C4597EBB5}" srcOrd="0" destOrd="0" presId="urn:microsoft.com/office/officeart/2008/layout/AlternatingHexagons"/>
    <dgm:cxn modelId="{0FA8924E-48D6-468C-A462-E8F1BB3EBBE3}" type="presOf" srcId="{CD61B6EA-F04B-4FC1-942E-D41EF743D870}" destId="{F9BC1AD6-F877-421A-B2A5-85857784F420}" srcOrd="0" destOrd="0" presId="urn:microsoft.com/office/officeart/2008/layout/AlternatingHexagons"/>
    <dgm:cxn modelId="{3D20A434-E9C4-4753-AED4-C60D17D61286}" type="presOf" srcId="{525485CF-FF52-4E26-8232-6B1E248E802D}" destId="{3E0171DD-BF1E-4096-990E-6298EAB01BA2}" srcOrd="0" destOrd="0" presId="urn:microsoft.com/office/officeart/2008/layout/AlternatingHexagons"/>
    <dgm:cxn modelId="{D5C76793-74FD-4892-A171-92A8F9A3A7A5}" type="presOf" srcId="{194878D8-D8B5-4670-969A-2C558AB93494}" destId="{B8EE780D-65D7-46FF-8791-8EC79994D0CA}" srcOrd="0" destOrd="0" presId="urn:microsoft.com/office/officeart/2008/layout/AlternatingHexagons"/>
    <dgm:cxn modelId="{8A12A770-C9C3-42E6-8C46-00AD48D6E416}" srcId="{76E6AC5D-C19D-4CC2-AD49-8ADBD478010D}" destId="{CD61B6EA-F04B-4FC1-942E-D41EF743D870}" srcOrd="2" destOrd="0" parTransId="{479D8393-5134-4746-9B5B-188B53FB3C0B}" sibTransId="{FC3D4F06-B8C9-41F8-BEF9-E8BCF982F7FA}"/>
    <dgm:cxn modelId="{4273BFDF-22CA-4EBF-B2B6-0063FAA49C57}" type="presOf" srcId="{9D5F3650-B090-4275-AEAA-1ED7F2A65776}" destId="{8A8152D5-A9AD-4777-982D-54392A42CFA9}" srcOrd="0" destOrd="0" presId="urn:microsoft.com/office/officeart/2008/layout/AlternatingHexagons"/>
    <dgm:cxn modelId="{7271ABE4-12BA-4109-97B4-D2A4C7EE8626}" srcId="{76E6AC5D-C19D-4CC2-AD49-8ADBD478010D}" destId="{BAFD764E-5E91-4DFC-9942-7C3E85B37AF9}" srcOrd="1" destOrd="0" parTransId="{D5D439BF-8694-48D6-A8D1-0A4B3A43C394}" sibTransId="{525485CF-FF52-4E26-8232-6B1E248E802D}"/>
    <dgm:cxn modelId="{F204BC8E-153F-4331-AB54-EA9E73A27879}" srcId="{76E6AC5D-C19D-4CC2-AD49-8ADBD478010D}" destId="{9D5F3650-B090-4275-AEAA-1ED7F2A65776}" srcOrd="0" destOrd="0" parTransId="{7A52FA95-8403-4BC1-9DAA-AE5507BD7285}" sibTransId="{49417D71-6BBA-4B80-8160-F8297BC88118}"/>
    <dgm:cxn modelId="{D192F532-B67D-421C-ACBF-E61B5E9DC722}" type="presOf" srcId="{850698B6-6BDE-4D70-94F8-940BA2BBB377}" destId="{E1CEAFAE-B54A-458F-9B1B-9E74D247E2AA}" srcOrd="0" destOrd="0" presId="urn:microsoft.com/office/officeart/2008/layout/AlternatingHexagons"/>
    <dgm:cxn modelId="{1DBF5147-08E7-4A13-B24A-9FDD2A5187F7}" type="presOf" srcId="{BAFD764E-5E91-4DFC-9942-7C3E85B37AF9}" destId="{67026064-A39E-4C5C-A991-82D26CD9C57A}" srcOrd="0" destOrd="0" presId="urn:microsoft.com/office/officeart/2008/layout/AlternatingHexagons"/>
    <dgm:cxn modelId="{B879C35A-0160-4B5D-BB91-8FB9DAA20D60}" type="presOf" srcId="{D3F94016-EF0A-4CAA-BEC3-3933EDFB861B}" destId="{438749AA-9BF5-4E11-B339-CF3797FC8C00}" srcOrd="0" destOrd="0" presId="urn:microsoft.com/office/officeart/2008/layout/AlternatingHexagons"/>
    <dgm:cxn modelId="{84292D85-6038-4A65-A59E-6F17E30E16DF}" srcId="{9D5F3650-B090-4275-AEAA-1ED7F2A65776}" destId="{D3F94016-EF0A-4CAA-BEC3-3933EDFB861B}" srcOrd="0" destOrd="0" parTransId="{6BC1F4B5-E3E0-427B-8890-56C065B5B877}" sibTransId="{0140404E-845C-4BE8-B6CA-9AB747492087}"/>
    <dgm:cxn modelId="{0C192C11-BF8A-43AF-BD0E-3AEC308F494B}" srcId="{CD61B6EA-F04B-4FC1-942E-D41EF743D870}" destId="{850698B6-6BDE-4D70-94F8-940BA2BBB377}" srcOrd="0" destOrd="0" parTransId="{BBA7D445-DBD2-43B2-B4E0-B4E88F295576}" sibTransId="{3D39A1C6-6FA9-43C3-8802-2C2EA8A17D24}"/>
    <dgm:cxn modelId="{78EF2F43-01D5-4BD8-8BEA-1C3F8029B998}" srcId="{BAFD764E-5E91-4DFC-9942-7C3E85B37AF9}" destId="{194878D8-D8B5-4670-969A-2C558AB93494}" srcOrd="0" destOrd="0" parTransId="{4D6250A4-2CB9-4AF3-B290-F87349924D73}" sibTransId="{9635315F-BEB0-4C9D-A0A8-FF90FC273E11}"/>
    <dgm:cxn modelId="{B758B4F1-4CA2-4D82-9BB2-C402F1217F45}" type="presParOf" srcId="{199736CE-3E71-4427-B59A-CF3C4597EBB5}" destId="{77FCCFAB-35EE-470E-97B3-0D0BF1366EBD}" srcOrd="0" destOrd="0" presId="urn:microsoft.com/office/officeart/2008/layout/AlternatingHexagons"/>
    <dgm:cxn modelId="{69D89A3A-7B5D-4F60-BBA3-E8E239FF2153}" type="presParOf" srcId="{77FCCFAB-35EE-470E-97B3-0D0BF1366EBD}" destId="{8A8152D5-A9AD-4777-982D-54392A42CFA9}" srcOrd="0" destOrd="0" presId="urn:microsoft.com/office/officeart/2008/layout/AlternatingHexagons"/>
    <dgm:cxn modelId="{B0A6CAE6-6F62-49BF-9456-E67D3AFF6833}" type="presParOf" srcId="{77FCCFAB-35EE-470E-97B3-0D0BF1366EBD}" destId="{438749AA-9BF5-4E11-B339-CF3797FC8C00}" srcOrd="1" destOrd="0" presId="urn:microsoft.com/office/officeart/2008/layout/AlternatingHexagons"/>
    <dgm:cxn modelId="{D1A40633-FC5D-40A3-8D87-3F89AB0054BC}" type="presParOf" srcId="{77FCCFAB-35EE-470E-97B3-0D0BF1366EBD}" destId="{7EE18920-A418-4269-9A2E-5416484EC83F}" srcOrd="2" destOrd="0" presId="urn:microsoft.com/office/officeart/2008/layout/AlternatingHexagons"/>
    <dgm:cxn modelId="{BF4F8D31-E630-4418-B4D3-AC57A61516BD}" type="presParOf" srcId="{77FCCFAB-35EE-470E-97B3-0D0BF1366EBD}" destId="{27C74823-8AA5-4650-9605-4D37652DE402}" srcOrd="3" destOrd="0" presId="urn:microsoft.com/office/officeart/2008/layout/AlternatingHexagons"/>
    <dgm:cxn modelId="{3C5DE037-856E-45F4-8424-131EF113CE63}" type="presParOf" srcId="{77FCCFAB-35EE-470E-97B3-0D0BF1366EBD}" destId="{9354C5BB-F0F6-41FE-A93F-EC2D8A9DCF86}" srcOrd="4" destOrd="0" presId="urn:microsoft.com/office/officeart/2008/layout/AlternatingHexagons"/>
    <dgm:cxn modelId="{511D19D9-4CFC-48FC-92C3-DF52CA15372D}" type="presParOf" srcId="{199736CE-3E71-4427-B59A-CF3C4597EBB5}" destId="{85233065-686D-4193-A733-BDDF019B25E8}" srcOrd="1" destOrd="0" presId="urn:microsoft.com/office/officeart/2008/layout/AlternatingHexagons"/>
    <dgm:cxn modelId="{05CDF8C0-53BB-4639-9A8E-5C5C785B6D05}" type="presParOf" srcId="{199736CE-3E71-4427-B59A-CF3C4597EBB5}" destId="{2F5AFA42-6E00-4A4F-84D0-4B31F8E3737A}" srcOrd="2" destOrd="0" presId="urn:microsoft.com/office/officeart/2008/layout/AlternatingHexagons"/>
    <dgm:cxn modelId="{4BB77593-38DC-4D57-B8DE-011F06779675}" type="presParOf" srcId="{2F5AFA42-6E00-4A4F-84D0-4B31F8E3737A}" destId="{67026064-A39E-4C5C-A991-82D26CD9C57A}" srcOrd="0" destOrd="0" presId="urn:microsoft.com/office/officeart/2008/layout/AlternatingHexagons"/>
    <dgm:cxn modelId="{DBBBB150-ADCA-473A-84AB-608A23C0DC7F}" type="presParOf" srcId="{2F5AFA42-6E00-4A4F-84D0-4B31F8E3737A}" destId="{B8EE780D-65D7-46FF-8791-8EC79994D0CA}" srcOrd="1" destOrd="0" presId="urn:microsoft.com/office/officeart/2008/layout/AlternatingHexagons"/>
    <dgm:cxn modelId="{D8E25590-E96F-4B2A-996C-57AF30F445D9}" type="presParOf" srcId="{2F5AFA42-6E00-4A4F-84D0-4B31F8E3737A}" destId="{95A1806B-A986-48D3-863C-4581707968AE}" srcOrd="2" destOrd="0" presId="urn:microsoft.com/office/officeart/2008/layout/AlternatingHexagons"/>
    <dgm:cxn modelId="{3A81FCF7-3C86-4399-A7C1-01EA0FB73EDD}" type="presParOf" srcId="{2F5AFA42-6E00-4A4F-84D0-4B31F8E3737A}" destId="{F5F5B4C4-2F89-436A-8CE9-0F2577E2AE09}" srcOrd="3" destOrd="0" presId="urn:microsoft.com/office/officeart/2008/layout/AlternatingHexagons"/>
    <dgm:cxn modelId="{03775AD1-50AA-4EA8-A6DC-58D45C07CCFB}" type="presParOf" srcId="{2F5AFA42-6E00-4A4F-84D0-4B31F8E3737A}" destId="{3E0171DD-BF1E-4096-990E-6298EAB01BA2}" srcOrd="4" destOrd="0" presId="urn:microsoft.com/office/officeart/2008/layout/AlternatingHexagons"/>
    <dgm:cxn modelId="{63ED45C1-AC14-46DF-9407-FA1276F39D86}" type="presParOf" srcId="{199736CE-3E71-4427-B59A-CF3C4597EBB5}" destId="{A482499F-EEBC-475B-954E-53F1A060097B}" srcOrd="3" destOrd="0" presId="urn:microsoft.com/office/officeart/2008/layout/AlternatingHexagons"/>
    <dgm:cxn modelId="{D4385917-CA05-466F-8298-09FB9E018FC6}" type="presParOf" srcId="{199736CE-3E71-4427-B59A-CF3C4597EBB5}" destId="{E07D4F08-D7CC-427F-BD95-FC45537238D9}" srcOrd="4" destOrd="0" presId="urn:microsoft.com/office/officeart/2008/layout/AlternatingHexagons"/>
    <dgm:cxn modelId="{0982A371-9FBA-4F18-86A4-0691CF9142D3}" type="presParOf" srcId="{E07D4F08-D7CC-427F-BD95-FC45537238D9}" destId="{F9BC1AD6-F877-421A-B2A5-85857784F420}" srcOrd="0" destOrd="0" presId="urn:microsoft.com/office/officeart/2008/layout/AlternatingHexagons"/>
    <dgm:cxn modelId="{18B68BFC-0CB7-44EF-A950-74DDA4AC3001}" type="presParOf" srcId="{E07D4F08-D7CC-427F-BD95-FC45537238D9}" destId="{E1CEAFAE-B54A-458F-9B1B-9E74D247E2AA}" srcOrd="1" destOrd="0" presId="urn:microsoft.com/office/officeart/2008/layout/AlternatingHexagons"/>
    <dgm:cxn modelId="{EB44C679-281E-4311-95E6-B587F309BA82}" type="presParOf" srcId="{E07D4F08-D7CC-427F-BD95-FC45537238D9}" destId="{35BB6935-CC91-4E64-89E6-788B06AC8D68}" srcOrd="2" destOrd="0" presId="urn:microsoft.com/office/officeart/2008/layout/AlternatingHexagons"/>
    <dgm:cxn modelId="{1ADB6DB6-0D5A-414F-9A12-BBB623CFB2ED}" type="presParOf" srcId="{E07D4F08-D7CC-427F-BD95-FC45537238D9}" destId="{23F0EF4C-B580-44F2-B52C-1FEFAF5F8FAC}" srcOrd="3" destOrd="0" presId="urn:microsoft.com/office/officeart/2008/layout/AlternatingHexagons"/>
    <dgm:cxn modelId="{9BDE1AB1-C251-47A6-B8C1-3F98D864C52C}" type="presParOf" srcId="{E07D4F08-D7CC-427F-BD95-FC45537238D9}" destId="{34ED550C-1D40-46ED-9167-E99C7C221622}" srcOrd="4" destOrd="0" presId="urn:microsoft.com/office/officeart/2008/layout/AlternatingHexagons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5969C-72BF-443E-B5EF-5CFA6E352C98}">
      <dsp:nvSpPr>
        <dsp:cNvPr id="0" name=""/>
        <dsp:cNvSpPr/>
      </dsp:nvSpPr>
      <dsp:spPr>
        <a:xfrm>
          <a:off x="811672" y="0"/>
          <a:ext cx="2639694" cy="2639694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C4FBF-35E0-4E96-9C2B-B3F79C774946}">
      <dsp:nvSpPr>
        <dsp:cNvPr id="0" name=""/>
        <dsp:cNvSpPr/>
      </dsp:nvSpPr>
      <dsp:spPr>
        <a:xfrm>
          <a:off x="2131520" y="265387"/>
          <a:ext cx="1715801" cy="62486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kern="1200"/>
            <a:t>การพิจารณาอนุมัติ อนุญาต</a:t>
          </a:r>
          <a:endParaRPr lang="en-US" sz="1300" kern="1200"/>
        </a:p>
      </dsp:txBody>
      <dsp:txXfrm>
        <a:off x="2162023" y="295890"/>
        <a:ext cx="1654795" cy="563859"/>
      </dsp:txXfrm>
    </dsp:sp>
    <dsp:sp modelId="{C26571A3-4538-4BE9-96AD-44B873A00D96}">
      <dsp:nvSpPr>
        <dsp:cNvPr id="0" name=""/>
        <dsp:cNvSpPr/>
      </dsp:nvSpPr>
      <dsp:spPr>
        <a:xfrm>
          <a:off x="2131520" y="968360"/>
          <a:ext cx="1715801" cy="62486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kern="1200"/>
            <a:t>การใช้อำนาจและตำแหน่งหน้าที่ </a:t>
          </a:r>
          <a:endParaRPr lang="en-US" sz="1300" kern="1200"/>
        </a:p>
      </dsp:txBody>
      <dsp:txXfrm>
        <a:off x="2162023" y="998863"/>
        <a:ext cx="1654795" cy="563859"/>
      </dsp:txXfrm>
    </dsp:sp>
    <dsp:sp modelId="{7BD38B40-6A66-405E-BAE2-CBB9A1727C39}">
      <dsp:nvSpPr>
        <dsp:cNvPr id="0" name=""/>
        <dsp:cNvSpPr/>
      </dsp:nvSpPr>
      <dsp:spPr>
        <a:xfrm>
          <a:off x="2131520" y="1671334"/>
          <a:ext cx="1715801" cy="62486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kern="1200"/>
            <a:t>การใช้จ่ายงบประมาณ และการบริหารจัดการทรัพยากรภาครัฐ</a:t>
          </a:r>
          <a:endParaRPr lang="en-US" sz="1300" kern="1200"/>
        </a:p>
      </dsp:txBody>
      <dsp:txXfrm>
        <a:off x="2162023" y="1701837"/>
        <a:ext cx="1654795" cy="5638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35ADD9-0868-459E-A7FB-371869138160}">
      <dsp:nvSpPr>
        <dsp:cNvPr id="0" name=""/>
        <dsp:cNvSpPr/>
      </dsp:nvSpPr>
      <dsp:spPr>
        <a:xfrm rot="5400000">
          <a:off x="-62524" y="66055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1</a:t>
          </a:r>
        </a:p>
      </dsp:txBody>
      <dsp:txXfrm rot="-5400000">
        <a:off x="1" y="149421"/>
        <a:ext cx="291782" cy="125050"/>
      </dsp:txXfrm>
    </dsp:sp>
    <dsp:sp modelId="{2AE97875-5A83-4B2F-8D91-F530CC0F400B}">
      <dsp:nvSpPr>
        <dsp:cNvPr id="0" name=""/>
        <dsp:cNvSpPr/>
      </dsp:nvSpPr>
      <dsp:spPr>
        <a:xfrm rot="5400000">
          <a:off x="2753549" y="-2458235"/>
          <a:ext cx="271083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ระบุความเสี่ยง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3" y="16764"/>
        <a:ext cx="5181384" cy="244617"/>
      </dsp:txXfrm>
    </dsp:sp>
    <dsp:sp modelId="{4032AF38-F897-41FD-9091-CC3B1A6043EB}">
      <dsp:nvSpPr>
        <dsp:cNvPr id="0" name=""/>
        <dsp:cNvSpPr/>
      </dsp:nvSpPr>
      <dsp:spPr>
        <a:xfrm rot="5400000">
          <a:off x="-62524" y="413119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2</a:t>
          </a:r>
        </a:p>
      </dsp:txBody>
      <dsp:txXfrm rot="-5400000">
        <a:off x="1" y="496485"/>
        <a:ext cx="291782" cy="125050"/>
      </dsp:txXfrm>
    </dsp:sp>
    <dsp:sp modelId="{0B272A3E-26B8-43D9-B1BD-07979138193C}">
      <dsp:nvSpPr>
        <dsp:cNvPr id="0" name=""/>
        <dsp:cNvSpPr/>
      </dsp:nvSpPr>
      <dsp:spPr>
        <a:xfrm rot="5400000">
          <a:off x="2753620" y="-2111243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การวิเคราะห์สถานะความเสี่ยง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363821"/>
        <a:ext cx="5181391" cy="244488"/>
      </dsp:txXfrm>
    </dsp:sp>
    <dsp:sp modelId="{6F9A8062-8A30-4379-B048-758E9E3DCBC1}">
      <dsp:nvSpPr>
        <dsp:cNvPr id="0" name=""/>
        <dsp:cNvSpPr/>
      </dsp:nvSpPr>
      <dsp:spPr>
        <a:xfrm rot="5400000">
          <a:off x="-62524" y="760182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3</a:t>
          </a: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-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1" y="843548"/>
        <a:ext cx="291782" cy="125050"/>
      </dsp:txXfrm>
    </dsp:sp>
    <dsp:sp modelId="{1C779D0E-BF3C-4927-885C-D8839E440B12}">
      <dsp:nvSpPr>
        <dsp:cNvPr id="0" name=""/>
        <dsp:cNvSpPr/>
      </dsp:nvSpPr>
      <dsp:spPr>
        <a:xfrm rot="5400000">
          <a:off x="2753620" y="-1764180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เมทริกส์ระดับความเสี่ยง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710884"/>
        <a:ext cx="5181391" cy="244488"/>
      </dsp:txXfrm>
    </dsp:sp>
    <dsp:sp modelId="{548BA239-2F88-4010-87C6-B721BCAF6870}">
      <dsp:nvSpPr>
        <dsp:cNvPr id="0" name=""/>
        <dsp:cNvSpPr/>
      </dsp:nvSpPr>
      <dsp:spPr>
        <a:xfrm rot="5400000">
          <a:off x="-62524" y="1107245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4</a:t>
          </a:r>
        </a:p>
      </dsp:txBody>
      <dsp:txXfrm rot="-5400000">
        <a:off x="1" y="1190611"/>
        <a:ext cx="291782" cy="125050"/>
      </dsp:txXfrm>
    </dsp:sp>
    <dsp:sp modelId="{2D9C61A1-5C2B-4670-8B01-A282BB66194B}">
      <dsp:nvSpPr>
        <dsp:cNvPr id="0" name=""/>
        <dsp:cNvSpPr/>
      </dsp:nvSpPr>
      <dsp:spPr>
        <a:xfrm rot="5400000">
          <a:off x="2753620" y="-1417117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การปรมินการควบคุมความเสี่ยง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1057947"/>
        <a:ext cx="5181391" cy="244488"/>
      </dsp:txXfrm>
    </dsp:sp>
    <dsp:sp modelId="{A37D6AE3-34EB-49AA-BDEE-9A15578EC800}">
      <dsp:nvSpPr>
        <dsp:cNvPr id="0" name=""/>
        <dsp:cNvSpPr/>
      </dsp:nvSpPr>
      <dsp:spPr>
        <a:xfrm rot="5400000">
          <a:off x="-62524" y="1454308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5</a:t>
          </a:r>
        </a:p>
      </dsp:txBody>
      <dsp:txXfrm rot="-5400000">
        <a:off x="1" y="1537674"/>
        <a:ext cx="291782" cy="125050"/>
      </dsp:txXfrm>
    </dsp:sp>
    <dsp:sp modelId="{78DC48DF-E5B0-45C5-9216-B7F1CC8438EE}">
      <dsp:nvSpPr>
        <dsp:cNvPr id="0" name=""/>
        <dsp:cNvSpPr/>
      </dsp:nvSpPr>
      <dsp:spPr>
        <a:xfrm rot="5400000">
          <a:off x="2753620" y="-1070054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แผนบริหารความเสี่ยง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1405010"/>
        <a:ext cx="5181391" cy="244488"/>
      </dsp:txXfrm>
    </dsp:sp>
    <dsp:sp modelId="{408B2CE0-F915-4723-8713-CC13BCE0ED9D}">
      <dsp:nvSpPr>
        <dsp:cNvPr id="0" name=""/>
        <dsp:cNvSpPr/>
      </dsp:nvSpPr>
      <dsp:spPr>
        <a:xfrm rot="5400000">
          <a:off x="-62524" y="1801371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6</a:t>
          </a:r>
        </a:p>
      </dsp:txBody>
      <dsp:txXfrm rot="-5400000">
        <a:off x="1" y="1884737"/>
        <a:ext cx="291782" cy="125050"/>
      </dsp:txXfrm>
    </dsp:sp>
    <dsp:sp modelId="{0A9D3971-2CF2-4DF0-8464-676D117C24F5}">
      <dsp:nvSpPr>
        <dsp:cNvPr id="0" name=""/>
        <dsp:cNvSpPr/>
      </dsp:nvSpPr>
      <dsp:spPr>
        <a:xfrm rot="5400000">
          <a:off x="2753620" y="-722991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การจัดทำรายงนผลการเฝ้าระวังความเสี่ยง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1752073"/>
        <a:ext cx="5181391" cy="244488"/>
      </dsp:txXfrm>
    </dsp:sp>
    <dsp:sp modelId="{48740F80-04DC-4509-A1D8-4429B339C555}">
      <dsp:nvSpPr>
        <dsp:cNvPr id="0" name=""/>
        <dsp:cNvSpPr/>
      </dsp:nvSpPr>
      <dsp:spPr>
        <a:xfrm rot="5400000">
          <a:off x="-62524" y="2148435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7</a:t>
          </a:r>
        </a:p>
      </dsp:txBody>
      <dsp:txXfrm rot="-5400000">
        <a:off x="1" y="2231801"/>
        <a:ext cx="291782" cy="125050"/>
      </dsp:txXfrm>
    </dsp:sp>
    <dsp:sp modelId="{8C99AF09-5439-4E27-8568-56206661BF15}">
      <dsp:nvSpPr>
        <dsp:cNvPr id="0" name=""/>
        <dsp:cNvSpPr/>
      </dsp:nvSpPr>
      <dsp:spPr>
        <a:xfrm rot="5400000">
          <a:off x="2753620" y="-375927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จัดทำระบบการบริหารความเสียง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2099137"/>
        <a:ext cx="5181391" cy="244488"/>
      </dsp:txXfrm>
    </dsp:sp>
    <dsp:sp modelId="{94E3925B-B580-4B52-85EB-04E14B39D750}">
      <dsp:nvSpPr>
        <dsp:cNvPr id="0" name=""/>
        <dsp:cNvSpPr/>
      </dsp:nvSpPr>
      <dsp:spPr>
        <a:xfrm rot="5400000">
          <a:off x="-62524" y="2495498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8</a:t>
          </a:r>
        </a:p>
      </dsp:txBody>
      <dsp:txXfrm rot="-5400000">
        <a:off x="1" y="2578864"/>
        <a:ext cx="291782" cy="125050"/>
      </dsp:txXfrm>
    </dsp:sp>
    <dsp:sp modelId="{FA96D2CD-33CD-44E3-9A37-F044D66B2963}">
      <dsp:nvSpPr>
        <dsp:cNvPr id="0" name=""/>
        <dsp:cNvSpPr/>
      </dsp:nvSpPr>
      <dsp:spPr>
        <a:xfrm rot="5400000">
          <a:off x="2753620" y="-28864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การจัดทำรายงานการบริหารความเสี่ยง</a:t>
          </a: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2446200"/>
        <a:ext cx="5181391" cy="244488"/>
      </dsp:txXfrm>
    </dsp:sp>
    <dsp:sp modelId="{68F65F00-0ADB-448E-9CBE-327936E0DAF3}">
      <dsp:nvSpPr>
        <dsp:cNvPr id="0" name=""/>
        <dsp:cNvSpPr/>
      </dsp:nvSpPr>
      <dsp:spPr>
        <a:xfrm rot="5400000">
          <a:off x="-62524" y="2842561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9</a:t>
          </a:r>
        </a:p>
      </dsp:txBody>
      <dsp:txXfrm rot="-5400000">
        <a:off x="1" y="2925927"/>
        <a:ext cx="291782" cy="125050"/>
      </dsp:txXfrm>
    </dsp:sp>
    <dsp:sp modelId="{EAD8181B-C2D6-4F7D-ACDB-AF6838C1A048}">
      <dsp:nvSpPr>
        <dsp:cNvPr id="0" name=""/>
        <dsp:cNvSpPr/>
      </dsp:nvSpPr>
      <dsp:spPr>
        <a:xfrm rot="5400000">
          <a:off x="2753620" y="318198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การรายงานผลการดำเนินงานตามแผนการบริหารความเสี่ยง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2793262"/>
        <a:ext cx="5181391" cy="2444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FDD6DF-BDB3-4085-AAB5-139BE1E8881D}">
      <dsp:nvSpPr>
        <dsp:cNvPr id="0" name=""/>
        <dsp:cNvSpPr/>
      </dsp:nvSpPr>
      <dsp:spPr>
        <a:xfrm>
          <a:off x="0" y="0"/>
          <a:ext cx="3825208" cy="775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งานด้านการพิจารณาอนุมัติ อนุญาตทางราชการ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22703" y="22703"/>
        <a:ext cx="2988767" cy="729738"/>
      </dsp:txXfrm>
    </dsp:sp>
    <dsp:sp modelId="{D6C4F673-3FD0-44E2-AAB3-8F12569D348C}">
      <dsp:nvSpPr>
        <dsp:cNvPr id="0" name=""/>
        <dsp:cNvSpPr/>
      </dsp:nvSpPr>
      <dsp:spPr>
        <a:xfrm>
          <a:off x="337518" y="904335"/>
          <a:ext cx="3825208" cy="775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กระบวนงาน การขออนุญาติก่อสร้าง ดัดแปลงอาคาร หรือรื้อถอน 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60221" y="927038"/>
        <a:ext cx="2938439" cy="729738"/>
      </dsp:txXfrm>
    </dsp:sp>
    <dsp:sp modelId="{F21E3DF2-C91D-46E0-8CC8-F73CDD49ECCF}">
      <dsp:nvSpPr>
        <dsp:cNvPr id="0" name=""/>
        <dsp:cNvSpPr/>
      </dsp:nvSpPr>
      <dsp:spPr>
        <a:xfrm>
          <a:off x="675036" y="1808670"/>
          <a:ext cx="3825208" cy="775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รายลเอียดขั้นตอน แนวทางหรือเกณฑ์การขออนุญาตก่อสร้างอาคาร 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697739" y="1831373"/>
        <a:ext cx="2938439" cy="729738"/>
      </dsp:txXfrm>
    </dsp:sp>
    <dsp:sp modelId="{C1EBD930-0B12-4AB7-9F87-70E068BDA538}">
      <dsp:nvSpPr>
        <dsp:cNvPr id="0" name=""/>
        <dsp:cNvSpPr/>
      </dsp:nvSpPr>
      <dsp:spPr>
        <a:xfrm>
          <a:off x="3321364" y="587817"/>
          <a:ext cx="503843" cy="503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3434729" y="587817"/>
        <a:ext cx="277113" cy="379142"/>
      </dsp:txXfrm>
    </dsp:sp>
    <dsp:sp modelId="{B7F57DD3-EEF0-4296-8428-37FC865FAAC3}">
      <dsp:nvSpPr>
        <dsp:cNvPr id="0" name=""/>
        <dsp:cNvSpPr/>
      </dsp:nvSpPr>
      <dsp:spPr>
        <a:xfrm>
          <a:off x="3658882" y="1486985"/>
          <a:ext cx="503843" cy="503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3772247" y="1486985"/>
        <a:ext cx="277113" cy="37914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8152D5-A9AD-4777-982D-54392A42CFA9}">
      <dsp:nvSpPr>
        <dsp:cNvPr id="0" name=""/>
        <dsp:cNvSpPr/>
      </dsp:nvSpPr>
      <dsp:spPr>
        <a:xfrm rot="5400000">
          <a:off x="2414159" y="77407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การระดมสมอง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652073" y="185150"/>
        <a:ext cx="710331" cy="816474"/>
      </dsp:txXfrm>
    </dsp:sp>
    <dsp:sp modelId="{438749AA-9BF5-4E11-B339-CF3797FC8C00}">
      <dsp:nvSpPr>
        <dsp:cNvPr id="0" name=""/>
        <dsp:cNvSpPr/>
      </dsp:nvSpPr>
      <dsp:spPr>
        <a:xfrm>
          <a:off x="3554533" y="237539"/>
          <a:ext cx="1323754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เทคนิคในการค้นหาความเสี่ยงการทุจริต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554533" y="237539"/>
        <a:ext cx="1323754" cy="711696"/>
      </dsp:txXfrm>
    </dsp:sp>
    <dsp:sp modelId="{9354C5BB-F0F6-41FE-A93F-EC2D8A9DCF86}">
      <dsp:nvSpPr>
        <dsp:cNvPr id="0" name=""/>
        <dsp:cNvSpPr/>
      </dsp:nvSpPr>
      <dsp:spPr>
        <a:xfrm rot="5400000">
          <a:off x="1299643" y="77407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workshop</a:t>
          </a:r>
        </a:p>
      </dsp:txBody>
      <dsp:txXfrm rot="-5400000">
        <a:off x="1537557" y="185150"/>
        <a:ext cx="710331" cy="816474"/>
      </dsp:txXfrm>
    </dsp:sp>
    <dsp:sp modelId="{67026064-A39E-4C5C-A991-82D26CD9C57A}">
      <dsp:nvSpPr>
        <dsp:cNvPr id="0" name=""/>
        <dsp:cNvSpPr/>
      </dsp:nvSpPr>
      <dsp:spPr>
        <a:xfrm rot="5400000">
          <a:off x="1854766" y="1084220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การออกแบบสอบถาม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092680" y="1191963"/>
        <a:ext cx="710331" cy="816474"/>
      </dsp:txXfrm>
    </dsp:sp>
    <dsp:sp modelId="{B8EE780D-65D7-46FF-8791-8EC79994D0CA}">
      <dsp:nvSpPr>
        <dsp:cNvPr id="0" name=""/>
        <dsp:cNvSpPr/>
      </dsp:nvSpPr>
      <dsp:spPr>
        <a:xfrm>
          <a:off x="608111" y="1244351"/>
          <a:ext cx="1281052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  <a:endParaRPr lang="en-US" sz="21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608111" y="1244351"/>
        <a:ext cx="1281052" cy="711696"/>
      </dsp:txXfrm>
    </dsp:sp>
    <dsp:sp modelId="{3E0171DD-BF1E-4096-990E-6298EAB01BA2}">
      <dsp:nvSpPr>
        <dsp:cNvPr id="0" name=""/>
        <dsp:cNvSpPr/>
      </dsp:nvSpPr>
      <dsp:spPr>
        <a:xfrm rot="5400000">
          <a:off x="2969282" y="1084220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ถถเถียง หยิบยกประเด็นที่มีโอกาสเกิด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3207196" y="1191963"/>
        <a:ext cx="710331" cy="816474"/>
      </dsp:txXfrm>
    </dsp:sp>
    <dsp:sp modelId="{F9BC1AD6-F877-421A-B2A5-85857784F420}">
      <dsp:nvSpPr>
        <dsp:cNvPr id="0" name=""/>
        <dsp:cNvSpPr/>
      </dsp:nvSpPr>
      <dsp:spPr>
        <a:xfrm rot="5400000">
          <a:off x="2414159" y="2091033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เปรียบเทียบวิธีปฏิบัติกับองคืกรอื่น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652073" y="2198776"/>
        <a:ext cx="710331" cy="816474"/>
      </dsp:txXfrm>
    </dsp:sp>
    <dsp:sp modelId="{E1CEAFAE-B54A-458F-9B1B-9E74D247E2AA}">
      <dsp:nvSpPr>
        <dsp:cNvPr id="0" name=""/>
        <dsp:cNvSpPr/>
      </dsp:nvSpPr>
      <dsp:spPr>
        <a:xfrm>
          <a:off x="3554533" y="2251164"/>
          <a:ext cx="1323754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</a:p>
      </dsp:txBody>
      <dsp:txXfrm>
        <a:off x="3554533" y="2251164"/>
        <a:ext cx="1323754" cy="711696"/>
      </dsp:txXfrm>
    </dsp:sp>
    <dsp:sp modelId="{34ED550C-1D40-46ED-9167-E99C7C221622}">
      <dsp:nvSpPr>
        <dsp:cNvPr id="0" name=""/>
        <dsp:cNvSpPr/>
      </dsp:nvSpPr>
      <dsp:spPr>
        <a:xfrm rot="5400000">
          <a:off x="1299643" y="2091033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การสัมภาษณ์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1537557" y="2198776"/>
        <a:ext cx="710331" cy="816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D795-238A-4854-8416-39B75C08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17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Suthatip Suranna</dc:creator>
  <cp:lastModifiedBy>Administrator</cp:lastModifiedBy>
  <cp:revision>30</cp:revision>
  <cp:lastPrinted>2022-02-22T03:44:00Z</cp:lastPrinted>
  <dcterms:created xsi:type="dcterms:W3CDTF">2020-04-14T05:05:00Z</dcterms:created>
  <dcterms:modified xsi:type="dcterms:W3CDTF">2022-02-22T03:51:00Z</dcterms:modified>
</cp:coreProperties>
</file>